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9F8F" w14:textId="77777777" w:rsidR="004554C5" w:rsidRPr="009A750B" w:rsidRDefault="00575C8D">
      <w:pPr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r w:rsidRPr="009A750B">
        <w:rPr>
          <w:rFonts w:ascii="Times New Roman" w:eastAsia="Arial" w:hAnsi="Times New Roman" w:cs="Times New Roman"/>
          <w:b/>
          <w:sz w:val="32"/>
          <w:szCs w:val="32"/>
        </w:rPr>
        <w:t>Програма проведення заходу</w:t>
      </w:r>
    </w:p>
    <w:p w14:paraId="591F0F35" w14:textId="77777777" w:rsidR="004554C5" w:rsidRDefault="004554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797516D" w14:textId="05707B10" w:rsidR="004554C5" w:rsidRPr="009A750B" w:rsidRDefault="00575C8D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Вид заходу:</w:t>
      </w:r>
      <w:r w:rsidR="00CA1F11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="00CD46D8">
        <w:rPr>
          <w:rFonts w:ascii="Times New Roman" w:eastAsia="Arial" w:hAnsi="Times New Roman" w:cs="Times New Roman"/>
          <w:sz w:val="28"/>
          <w:szCs w:val="28"/>
        </w:rPr>
        <w:t>Т</w:t>
      </w:r>
      <w:bookmarkStart w:id="0" w:name="_GoBack"/>
      <w:bookmarkEnd w:id="0"/>
      <w:r w:rsidR="007F3DD2" w:rsidRPr="007F3DD2">
        <w:rPr>
          <w:rFonts w:ascii="Times New Roman" w:eastAsia="Arial" w:hAnsi="Times New Roman" w:cs="Times New Roman"/>
          <w:sz w:val="28"/>
          <w:szCs w:val="28"/>
        </w:rPr>
        <w:t>ренінг з оволодіння практичними навичками</w:t>
      </w:r>
    </w:p>
    <w:p w14:paraId="231B8F07" w14:textId="77777777" w:rsidR="007676C0" w:rsidRDefault="007676C0" w:rsidP="009A750B">
      <w:pPr>
        <w:rPr>
          <w:rFonts w:ascii="Times New Roman" w:eastAsia="Arial" w:hAnsi="Times New Roman" w:cs="Times New Roman"/>
          <w:b/>
          <w:sz w:val="28"/>
          <w:szCs w:val="28"/>
        </w:rPr>
      </w:pPr>
    </w:p>
    <w:p w14:paraId="445E7C01" w14:textId="67209D28" w:rsidR="00445596" w:rsidRPr="00475273" w:rsidRDefault="00575C8D" w:rsidP="00445596">
      <w:pPr>
        <w:spacing w:after="0" w:line="240" w:lineRule="auto"/>
        <w:rPr>
          <w:b/>
          <w:bCs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Тема заходу:</w:t>
      </w:r>
      <w:r w:rsidR="009A750B" w:rsidRPr="009A750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«</w:t>
      </w:r>
      <w:r w:rsidR="00F66CAD" w:rsidRPr="00F66CAD">
        <w:rPr>
          <w:rFonts w:ascii="Times New Roman" w:eastAsia="Arial" w:hAnsi="Times New Roman" w:cs="Times New Roman"/>
          <w:sz w:val="28"/>
          <w:szCs w:val="28"/>
        </w:rPr>
        <w:t>Рання діагностика раку шийки матки на первинній ланці: ВПЛ-тестування, забір матеріалу та маршрутизація пацієнтки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»</w:t>
      </w:r>
    </w:p>
    <w:p w14:paraId="734ABD82" w14:textId="77C81185" w:rsidR="009A750B" w:rsidRPr="001E5500" w:rsidRDefault="009A750B" w:rsidP="009A750B">
      <w:pPr>
        <w:rPr>
          <w:rFonts w:ascii="Times New Roman" w:hAnsi="Times New Roman" w:cs="Times New Roman"/>
          <w:iCs/>
          <w:sz w:val="28"/>
          <w:szCs w:val="28"/>
          <w:lang w:eastAsia="en-US"/>
        </w:rPr>
      </w:pPr>
    </w:p>
    <w:p w14:paraId="216B1AAA" w14:textId="3991AA2F" w:rsidR="00696D88" w:rsidRPr="00696D88" w:rsidRDefault="001E5500">
      <w:pPr>
        <w:spacing w:after="0" w:line="240" w:lineRule="auto"/>
        <w:rPr>
          <w:rFonts w:ascii="Times New Roman" w:eastAsia="Arial" w:hAnsi="Times New Roman" w:cs="Times New Roman"/>
          <w:b/>
          <w:color w:val="202124"/>
          <w:sz w:val="28"/>
          <w:szCs w:val="28"/>
          <w:lang w:val="ru-RU"/>
        </w:rPr>
      </w:pPr>
      <w:r w:rsidRPr="00696D88">
        <w:rPr>
          <w:rFonts w:ascii="Times New Roman" w:eastAsia="Arial" w:hAnsi="Times New Roman" w:cs="Times New Roman"/>
          <w:b/>
          <w:sz w:val="28"/>
          <w:szCs w:val="28"/>
        </w:rPr>
        <w:t>Дата</w:t>
      </w:r>
      <w:r w:rsidR="00575C8D" w:rsidRPr="00696D88">
        <w:rPr>
          <w:rFonts w:ascii="Times New Roman" w:eastAsia="Arial" w:hAnsi="Times New Roman" w:cs="Times New Roman"/>
          <w:b/>
          <w:sz w:val="28"/>
          <w:szCs w:val="28"/>
        </w:rPr>
        <w:t xml:space="preserve"> проведення</w:t>
      </w:r>
      <w:r w:rsidR="009A750B" w:rsidRPr="00696D88">
        <w:rPr>
          <w:rFonts w:ascii="Times New Roman" w:eastAsia="Arial" w:hAnsi="Times New Roman" w:cs="Times New Roman"/>
          <w:b/>
          <w:sz w:val="28"/>
          <w:szCs w:val="28"/>
        </w:rPr>
        <w:t>:</w:t>
      </w:r>
      <w:r w:rsidR="009737D4">
        <w:rPr>
          <w:rFonts w:ascii="Times New Roman" w:eastAsia="Arial" w:hAnsi="Times New Roman" w:cs="Times New Roman"/>
          <w:b/>
          <w:color w:val="202124"/>
          <w:sz w:val="28"/>
          <w:szCs w:val="28"/>
        </w:rPr>
        <w:t xml:space="preserve"> </w:t>
      </w:r>
      <w:r w:rsidR="00F5458D">
        <w:rPr>
          <w:rFonts w:ascii="Times New Roman" w:eastAsia="Arial" w:hAnsi="Times New Roman" w:cs="Times New Roman"/>
          <w:sz w:val="28"/>
          <w:szCs w:val="28"/>
        </w:rPr>
        <w:t>23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.11.2026</w:t>
      </w:r>
    </w:p>
    <w:p w14:paraId="09597F17" w14:textId="77777777" w:rsidR="004554C5" w:rsidRPr="009A750B" w:rsidRDefault="004554C5">
      <w:pPr>
        <w:widowControl w:val="0"/>
        <w:spacing w:line="240" w:lineRule="auto"/>
        <w:rPr>
          <w:rFonts w:ascii="Times New Roman" w:eastAsia="Arial" w:hAnsi="Times New Roman" w:cs="Times New Roman"/>
          <w:color w:val="004AAD"/>
          <w:sz w:val="28"/>
          <w:szCs w:val="28"/>
        </w:rPr>
      </w:pPr>
    </w:p>
    <w:p w14:paraId="496D4070" w14:textId="2756E9EC" w:rsidR="004554C5" w:rsidRPr="00B40AAE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40AAE">
        <w:rPr>
          <w:rFonts w:ascii="Times New Roman" w:eastAsia="Arial" w:hAnsi="Times New Roman" w:cs="Times New Roman"/>
          <w:sz w:val="28"/>
          <w:szCs w:val="28"/>
        </w:rPr>
        <w:t>К</w:t>
      </w:r>
      <w:r w:rsidR="00CA1F11">
        <w:rPr>
          <w:rFonts w:ascii="Times New Roman" w:eastAsia="Arial" w:hAnsi="Times New Roman" w:cs="Times New Roman"/>
          <w:sz w:val="28"/>
          <w:szCs w:val="28"/>
        </w:rPr>
        <w:t xml:space="preserve">ількість астрономічних годин: </w:t>
      </w:r>
      <w:r w:rsidR="00F5458D">
        <w:rPr>
          <w:rFonts w:ascii="Times New Roman" w:eastAsia="Arial" w:hAnsi="Times New Roman" w:cs="Times New Roman"/>
          <w:sz w:val="28"/>
          <w:szCs w:val="28"/>
        </w:rPr>
        <w:t>8</w:t>
      </w:r>
    </w:p>
    <w:p w14:paraId="7F4DF388" w14:textId="77777777" w:rsidR="004554C5" w:rsidRPr="00CA1F11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CA1F11">
        <w:rPr>
          <w:rFonts w:ascii="Times New Roman" w:eastAsia="Arial" w:hAnsi="Times New Roman" w:cs="Times New Roman"/>
          <w:sz w:val="28"/>
          <w:szCs w:val="28"/>
        </w:rPr>
        <w:t xml:space="preserve">Кількість академічних </w:t>
      </w:r>
      <w:r w:rsidR="00CA1F11" w:rsidRPr="00CA1F11">
        <w:rPr>
          <w:rFonts w:ascii="Times New Roman" w:eastAsia="Arial" w:hAnsi="Times New Roman" w:cs="Times New Roman"/>
          <w:sz w:val="28"/>
          <w:szCs w:val="28"/>
        </w:rPr>
        <w:t>годин: 10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2193"/>
        <w:gridCol w:w="4046"/>
        <w:gridCol w:w="3254"/>
      </w:tblGrid>
      <w:tr w:rsidR="009A750B" w:rsidRPr="00D52DF2" w14:paraId="3861F920" w14:textId="77777777" w:rsidTr="000A78AE">
        <w:tc>
          <w:tcPr>
            <w:tcW w:w="9493" w:type="dxa"/>
            <w:gridSpan w:val="3"/>
          </w:tcPr>
          <w:p w14:paraId="6C84A95B" w14:textId="4F14AA7C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F66CA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Д</w:t>
            </w:r>
            <w:r w:rsidR="00AE135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ата</w:t>
            </w:r>
          </w:p>
        </w:tc>
      </w:tr>
      <w:tr w:rsidR="00AE1350" w:rsidRPr="00D52DF2" w14:paraId="3696C3CD" w14:textId="77777777" w:rsidTr="000A78AE">
        <w:tc>
          <w:tcPr>
            <w:tcW w:w="2193" w:type="dxa"/>
          </w:tcPr>
          <w:p w14:paraId="66060FE1" w14:textId="265F6379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8.00 – 8.30</w:t>
            </w:r>
          </w:p>
        </w:tc>
        <w:tc>
          <w:tcPr>
            <w:tcW w:w="4046" w:type="dxa"/>
          </w:tcPr>
          <w:p w14:paraId="119C106B" w14:textId="4828F6D4" w:rsidR="00AE1350" w:rsidRPr="00AE1350" w:rsidRDefault="00AE1350" w:rsidP="00CA1F11">
            <w:pPr>
              <w:pStyle w:val="3"/>
              <w:spacing w:befor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Реєстрація учасників</w:t>
            </w:r>
          </w:p>
        </w:tc>
        <w:tc>
          <w:tcPr>
            <w:tcW w:w="3254" w:type="dxa"/>
          </w:tcPr>
          <w:p w14:paraId="2B2E9F01" w14:textId="77777777" w:rsidR="00AE1350" w:rsidRPr="00D52DF2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20D845E" w14:textId="77777777" w:rsidTr="000A78AE">
        <w:tc>
          <w:tcPr>
            <w:tcW w:w="2193" w:type="dxa"/>
          </w:tcPr>
          <w:p w14:paraId="14ABBB2C" w14:textId="69E0C835" w:rsidR="009A750B" w:rsidRPr="00AE1350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8.30 – 9.30</w:t>
            </w:r>
          </w:p>
        </w:tc>
        <w:tc>
          <w:tcPr>
            <w:tcW w:w="4046" w:type="dxa"/>
          </w:tcPr>
          <w:p w14:paraId="20BB4218" w14:textId="77777777" w:rsidR="00AE1350" w:rsidRDefault="00CA1F11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</w:rPr>
              <w:t xml:space="preserve">Лекція </w:t>
            </w:r>
            <w:r w:rsidRPr="00D52DF2">
              <w:rPr>
                <w:b/>
                <w:lang w:val="uk-UA"/>
              </w:rPr>
              <w:t>1</w:t>
            </w:r>
            <w:r w:rsidR="00AE1350">
              <w:rPr>
                <w:b/>
                <w:lang w:val="uk-UA"/>
              </w:rPr>
              <w:t xml:space="preserve"> </w:t>
            </w:r>
          </w:p>
          <w:p w14:paraId="1B385463" w14:textId="3CE7B944" w:rsidR="00CA1F11" w:rsidRPr="00AE1350" w:rsidRDefault="00AE1350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AE1350">
              <w:rPr>
                <w:b/>
                <w:bCs/>
              </w:rPr>
              <w:t>Рак шийки матки: етіологія, фактори ризику, природний перебіг ВПЛ-інфекції</w:t>
            </w:r>
          </w:p>
          <w:p w14:paraId="0B5D1494" w14:textId="09AEE8D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епідеміологія раку шийки матки;</w:t>
            </w:r>
          </w:p>
          <w:p w14:paraId="0CEB21B9" w14:textId="27F2BC50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роль ВПЛ;</w:t>
            </w:r>
          </w:p>
          <w:p w14:paraId="33797346" w14:textId="133D9B26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високоризикові генотипи ВПЛ;</w:t>
            </w:r>
          </w:p>
          <w:p w14:paraId="55481FB1" w14:textId="3087987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персистуюча ВПЛ-інфекція;</w:t>
            </w:r>
          </w:p>
          <w:p w14:paraId="4AF4AC48" w14:textId="780A783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передракові ураження;</w:t>
            </w:r>
          </w:p>
          <w:p w14:paraId="27821DF9" w14:textId="251E5F59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CIN та HSIL;</w:t>
            </w:r>
          </w:p>
          <w:p w14:paraId="45C4AECD" w14:textId="0EA1879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фактори ризику;</w:t>
            </w:r>
          </w:p>
          <w:p w14:paraId="2572C40B" w14:textId="35B2F543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значення вакцинації проти ВПЛ;</w:t>
            </w:r>
          </w:p>
          <w:p w14:paraId="3ED79E1B" w14:textId="09357F65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принципи вторинної профілактики.</w:t>
            </w:r>
          </w:p>
          <w:p w14:paraId="67C329F3" w14:textId="56E0DBCC" w:rsidR="009A750B" w:rsidRPr="00AE1350" w:rsidRDefault="009A750B" w:rsidP="00AE1350">
            <w:pPr>
              <w:pStyle w:val="aa"/>
              <w:spacing w:before="0" w:beforeAutospacing="0" w:after="0" w:afterAutospacing="0"/>
              <w:ind w:left="72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4C186569" w14:textId="77777777" w:rsidR="009A750B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71C89A9A" w14:textId="77777777" w:rsidR="009A16AA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452D3315" w14:textId="675E854A" w:rsidR="009A16AA" w:rsidRPr="00D52DF2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CA1F11" w:rsidRPr="00D52DF2" w14:paraId="2F90738E" w14:textId="77777777" w:rsidTr="000A78AE">
        <w:tc>
          <w:tcPr>
            <w:tcW w:w="2193" w:type="dxa"/>
          </w:tcPr>
          <w:p w14:paraId="0B9BFEE4" w14:textId="3EBC059E" w:rsidR="00CA1F11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9.30 – 10.30</w:t>
            </w:r>
          </w:p>
        </w:tc>
        <w:tc>
          <w:tcPr>
            <w:tcW w:w="4046" w:type="dxa"/>
          </w:tcPr>
          <w:p w14:paraId="7A8E2427" w14:textId="2F3D1312" w:rsidR="00CA1F11" w:rsidRPr="00D52DF2" w:rsidRDefault="00CA1F11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lang w:val="uk-UA"/>
              </w:rPr>
            </w:pPr>
            <w:r w:rsidRPr="00D52DF2">
              <w:rPr>
                <w:b/>
                <w:lang w:val="uk-UA"/>
              </w:rPr>
              <w:t>Лекція 2</w:t>
            </w:r>
            <w:r w:rsidR="00AE1350">
              <w:rPr>
                <w:b/>
                <w:lang w:val="uk-UA"/>
              </w:rPr>
              <w:t xml:space="preserve"> </w:t>
            </w:r>
            <w:r w:rsidR="00AE1350" w:rsidRPr="00AE1350">
              <w:rPr>
                <w:b/>
                <w:bCs/>
              </w:rPr>
              <w:t>та розбір алгоритму</w:t>
            </w:r>
          </w:p>
          <w:p w14:paraId="3FE1D056" w14:textId="0FCAC45D" w:rsidR="00CA1F11" w:rsidRPr="00AE1350" w:rsidRDefault="00AE1350" w:rsidP="00AE1350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  <w:r w:rsidRPr="00AE1350">
              <w:rPr>
                <w:b/>
                <w:bCs/>
              </w:rPr>
              <w:t xml:space="preserve">Чинний нормативний алгоритм скринінгу в Україні </w:t>
            </w:r>
            <w:r w:rsidR="00CA1F11" w:rsidRPr="00AE1350">
              <w:rPr>
                <w:b/>
                <w:bCs/>
              </w:rPr>
              <w:t>послуги первинного рівня;</w:t>
            </w:r>
          </w:p>
          <w:p w14:paraId="01881581" w14:textId="06D2B819" w:rsidR="00AE1350" w:rsidRPr="00AE1350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bCs/>
              </w:rPr>
            </w:pPr>
            <w:r w:rsidRPr="006A6D6A">
              <w:rPr>
                <w:lang w:val="uk-UA"/>
              </w:rPr>
              <w:t>Стандарт МОЗ №1057</w:t>
            </w:r>
          </w:p>
          <w:p w14:paraId="5279A5A4" w14:textId="515A0DDD" w:rsidR="00CA1F11" w:rsidRPr="00D52DF2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b"/>
              </w:rPr>
            </w:pPr>
            <w:r w:rsidRPr="006A6D6A">
              <w:rPr>
                <w:lang w:val="uk-UA"/>
              </w:rPr>
              <w:t>Поряд</w:t>
            </w:r>
            <w:r>
              <w:rPr>
                <w:lang w:val="uk-UA"/>
              </w:rPr>
              <w:t>ок</w:t>
            </w:r>
            <w:r w:rsidRPr="006A6D6A">
              <w:rPr>
                <w:lang w:val="uk-UA"/>
              </w:rPr>
              <w:t xml:space="preserve"> МОЗ №1368.</w:t>
            </w:r>
          </w:p>
        </w:tc>
        <w:tc>
          <w:tcPr>
            <w:tcW w:w="3254" w:type="dxa"/>
          </w:tcPr>
          <w:p w14:paraId="7BA98315" w14:textId="27E72903" w:rsidR="009A16AA" w:rsidRDefault="00092019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Наталя Рожковська</w:t>
            </w:r>
            <w:r w:rsidR="009A16A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116B0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FD45368" w14:textId="4E6E5F1C" w:rsidR="00CA1F11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AE1350" w:rsidRPr="00D52DF2" w14:paraId="18BF977C" w14:textId="77777777" w:rsidTr="000A78AE">
        <w:tc>
          <w:tcPr>
            <w:tcW w:w="2193" w:type="dxa"/>
          </w:tcPr>
          <w:p w14:paraId="4BDEA4BF" w14:textId="09232F11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10.30 – 11.30</w:t>
            </w:r>
          </w:p>
        </w:tc>
        <w:tc>
          <w:tcPr>
            <w:tcW w:w="4046" w:type="dxa"/>
          </w:tcPr>
          <w:p w14:paraId="487C600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  <w:lang w:val="uk-UA"/>
              </w:rPr>
              <w:t xml:space="preserve">Лекція </w:t>
            </w:r>
            <w:r>
              <w:rPr>
                <w:b/>
                <w:lang w:val="uk-UA"/>
              </w:rPr>
              <w:t xml:space="preserve">3 </w:t>
            </w:r>
          </w:p>
          <w:p w14:paraId="60A05A1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bCs/>
                <w:lang w:val="uk-UA"/>
              </w:rPr>
            </w:pPr>
            <w:r w:rsidRPr="00AE1350">
              <w:rPr>
                <w:b/>
                <w:bCs/>
              </w:rPr>
              <w:t>ВПЛ-тестування: показання, види тестів, інтерпретація результатів</w:t>
            </w:r>
          </w:p>
          <w:p w14:paraId="329E56DB" w14:textId="77777777" w:rsid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FD59ED">
              <w:rPr>
                <w:lang w:val="uk-UA"/>
              </w:rPr>
              <w:t>абір матеріалу для ВПЛ-тестування</w:t>
            </w:r>
          </w:p>
          <w:p w14:paraId="080BC399" w14:textId="1F52CDB7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6A6D6A">
              <w:t>онтроль якості зразка</w:t>
            </w:r>
          </w:p>
          <w:p w14:paraId="37631984" w14:textId="1D021AEA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 w:rsidRPr="006A6D6A">
              <w:rPr>
                <w:lang w:val="uk-UA"/>
              </w:rPr>
              <w:t>HPV self-sampling.</w:t>
            </w:r>
          </w:p>
        </w:tc>
        <w:tc>
          <w:tcPr>
            <w:tcW w:w="3254" w:type="dxa"/>
          </w:tcPr>
          <w:p w14:paraId="6C4D7B2E" w14:textId="27D9595A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737B772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FD6A688" w14:textId="62967B6A" w:rsidR="00AE1350" w:rsidRPr="00AE135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9A750B" w:rsidRPr="00D52DF2" w14:paraId="0F4F86D2" w14:textId="77777777" w:rsidTr="000A78AE">
        <w:tc>
          <w:tcPr>
            <w:tcW w:w="2193" w:type="dxa"/>
          </w:tcPr>
          <w:p w14:paraId="53ADDFF5" w14:textId="14B697CE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</w:tc>
        <w:tc>
          <w:tcPr>
            <w:tcW w:w="4046" w:type="dxa"/>
          </w:tcPr>
          <w:p w14:paraId="50759DE2" w14:textId="7F3ACD55" w:rsidR="009A750B" w:rsidRPr="00D52DF2" w:rsidRDefault="00DA7465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Кав</w:t>
            </w:r>
            <w:r w:rsidR="009A1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59ED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</w:p>
        </w:tc>
        <w:tc>
          <w:tcPr>
            <w:tcW w:w="3254" w:type="dxa"/>
          </w:tcPr>
          <w:p w14:paraId="4B36C5D0" w14:textId="77777777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66064454" w14:textId="77777777" w:rsidTr="000A78AE">
        <w:tc>
          <w:tcPr>
            <w:tcW w:w="2193" w:type="dxa"/>
          </w:tcPr>
          <w:p w14:paraId="78F3D9FD" w14:textId="06AD1A3D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4046" w:type="dxa"/>
          </w:tcPr>
          <w:p w14:paraId="3DFEA57D" w14:textId="0E584814" w:rsidR="00CA1F11" w:rsidRDefault="00FD59ED" w:rsidP="00D52DF2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сесія </w:t>
            </w: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E9F070" w14:textId="77777777" w:rsidR="006D2F9B" w:rsidRDefault="00FD59ED" w:rsidP="006D2F9B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Консультування пацієнтки та отримання інформованої згоди</w:t>
            </w:r>
          </w:p>
          <w:p w14:paraId="1F46A816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пояснення мети та значення скринінгу</w:t>
            </w:r>
          </w:p>
          <w:p w14:paraId="0453A81C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підготовка пацієнтки до процедури</w:t>
            </w:r>
          </w:p>
          <w:p w14:paraId="0457334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структуроване інформоване консультування</w:t>
            </w:r>
          </w:p>
          <w:p w14:paraId="28D00D0B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отримання інформованої згоди</w:t>
            </w:r>
          </w:p>
          <w:p w14:paraId="519300B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відповіді на типові запитання пацієнтки</w:t>
            </w:r>
          </w:p>
          <w:p w14:paraId="7E26926A" w14:textId="00EAFA5A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комунікація щодо позитивного результату ВПЛ без стигматизації та необґрунтованого залякування</w:t>
            </w:r>
          </w:p>
          <w:p w14:paraId="2DA337C9" w14:textId="77777777" w:rsidR="006D2F9B" w:rsidRPr="006D2F9B" w:rsidRDefault="006D2F9B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BF9875" w14:textId="70FF0662" w:rsidR="009A750B" w:rsidRPr="00D52DF2" w:rsidRDefault="009A750B" w:rsidP="00FD59ED">
            <w:pPr>
              <w:pStyle w:val="aa"/>
              <w:spacing w:before="0" w:beforeAutospacing="0" w:after="0" w:afterAutospacing="0"/>
              <w:rPr>
                <w:rFonts w:eastAsia="Arial"/>
              </w:rPr>
            </w:pPr>
          </w:p>
        </w:tc>
        <w:tc>
          <w:tcPr>
            <w:tcW w:w="3254" w:type="dxa"/>
          </w:tcPr>
          <w:p w14:paraId="2B1ADB7D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40631005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40319EB" w14:textId="336A5FD7" w:rsidR="00326225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B36E32" w:rsidRPr="00D52DF2" w14:paraId="5CCD371C" w14:textId="77777777" w:rsidTr="000A78AE">
        <w:tc>
          <w:tcPr>
            <w:tcW w:w="2193" w:type="dxa"/>
          </w:tcPr>
          <w:p w14:paraId="1978434D" w14:textId="26E352EB" w:rsidR="00B36E32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4046" w:type="dxa"/>
          </w:tcPr>
          <w:p w14:paraId="461DF9BC" w14:textId="77777777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Демонстрація</w:t>
            </w:r>
            <w:r w:rsidRPr="00FD59ED">
              <w:rPr>
                <w:rStyle w:val="ab"/>
                <w:b w:val="0"/>
                <w:bCs w:val="0"/>
                <w:lang w:val="uk-UA"/>
              </w:rPr>
              <w:t xml:space="preserve"> </w:t>
            </w:r>
          </w:p>
          <w:p w14:paraId="1F0FDC81" w14:textId="3E8AF77D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Забір матеріалу для ВПЛ-тестування: покроковий алгоритм</w:t>
            </w:r>
          </w:p>
          <w:p w14:paraId="4A1C619C" w14:textId="7E145A97" w:rsidR="00B36E32" w:rsidRPr="00D52DF2" w:rsidRDefault="00B36E32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2D658148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538D93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DD984EC" w14:textId="00F1C004" w:rsidR="00B36E32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FD59ED" w:rsidRPr="00D52DF2" w14:paraId="193C4E8F" w14:textId="77777777" w:rsidTr="000A78AE">
        <w:tc>
          <w:tcPr>
            <w:tcW w:w="2193" w:type="dxa"/>
          </w:tcPr>
          <w:p w14:paraId="47C82428" w14:textId="6ADBBCFB" w:rsidR="00FD59ED" w:rsidRPr="00FD59ED" w:rsidRDefault="00FD59ED" w:rsidP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4046" w:type="dxa"/>
          </w:tcPr>
          <w:p w14:paraId="411E5163" w14:textId="3F378152" w:rsidR="00FD59ED" w:rsidRPr="00FD59ED" w:rsidRDefault="009A16AA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>
              <w:t>Кава</w:t>
            </w:r>
            <w:r w:rsidR="00FD59ED" w:rsidRPr="00D52DF2">
              <w:t>-</w:t>
            </w:r>
            <w:r w:rsidR="00FD59ED">
              <w:rPr>
                <w:lang w:val="uk-UA"/>
              </w:rPr>
              <w:t>брейк</w:t>
            </w:r>
          </w:p>
        </w:tc>
        <w:tc>
          <w:tcPr>
            <w:tcW w:w="3254" w:type="dxa"/>
          </w:tcPr>
          <w:p w14:paraId="02D7509D" w14:textId="478B5A0E" w:rsidR="00FD59ED" w:rsidRPr="00D52DF2" w:rsidRDefault="00FD59ED" w:rsidP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0AEBBCD" w14:textId="77777777" w:rsidTr="000A78AE">
        <w:tc>
          <w:tcPr>
            <w:tcW w:w="2193" w:type="dxa"/>
          </w:tcPr>
          <w:p w14:paraId="23056F7B" w14:textId="54CEAD54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  <w:tc>
          <w:tcPr>
            <w:tcW w:w="4046" w:type="dxa"/>
          </w:tcPr>
          <w:p w14:paraId="68BC14C1" w14:textId="77777777" w:rsidR="00FD59ED" w:rsidRPr="00FD59ED" w:rsidRDefault="00FD59ED" w:rsidP="00B36E3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Тренінг</w:t>
            </w:r>
            <w:r w:rsidRPr="00FD59ED">
              <w:rPr>
                <w:rStyle w:val="ab"/>
                <w:b w:val="0"/>
                <w:bCs w:val="0"/>
              </w:rPr>
              <w:t xml:space="preserve"> </w:t>
            </w:r>
          </w:p>
          <w:p w14:paraId="503798E3" w14:textId="77777777" w:rsidR="009A750B" w:rsidRDefault="00FD59ED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 w:rsidRPr="00FD59ED">
              <w:rPr>
                <w:b/>
                <w:bCs/>
              </w:rPr>
              <w:t>Практичне відпрацювання навички</w:t>
            </w:r>
            <w:r>
              <w:t xml:space="preserve"> </w:t>
            </w:r>
            <w:r w:rsidRPr="00FD59ED">
              <w:rPr>
                <w:b/>
                <w:bCs/>
              </w:rPr>
              <w:t>забору матеріалу</w:t>
            </w:r>
            <w:r w:rsidRPr="00D52DF2">
              <w:t xml:space="preserve"> </w:t>
            </w:r>
          </w:p>
          <w:p w14:paraId="4B814C1D" w14:textId="28EA5D57" w:rsidR="00FD59ED" w:rsidRPr="00FD59ED" w:rsidRDefault="00FD59ED" w:rsidP="00FD59ED">
            <w:pPr>
              <w:pStyle w:val="aa"/>
              <w:spacing w:before="0" w:beforeAutospacing="0" w:after="0" w:afterAutospacing="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16F44C5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5214D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A51D6EB" w14:textId="599760FE" w:rsidR="001E5500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4953FC" w:rsidRPr="00D52DF2" w14:paraId="1AD89788" w14:textId="77777777" w:rsidTr="000A78AE">
        <w:tc>
          <w:tcPr>
            <w:tcW w:w="2193" w:type="dxa"/>
          </w:tcPr>
          <w:p w14:paraId="4E315B31" w14:textId="161D9978" w:rsidR="004953FC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16.30 – 17.00</w:t>
            </w:r>
          </w:p>
        </w:tc>
        <w:tc>
          <w:tcPr>
            <w:tcW w:w="4046" w:type="dxa"/>
          </w:tcPr>
          <w:p w14:paraId="4F22FE17" w14:textId="3E730C28" w:rsidR="00FD59ED" w:rsidRDefault="00FD59ED" w:rsidP="00FD59ED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сесія 2</w:t>
            </w:r>
          </w:p>
          <w:p w14:paraId="74349891" w14:textId="20CDE5C5" w:rsidR="00FD59ED" w:rsidRPr="00FD59ED" w:rsidRDefault="00FD59ED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Типові помилки під час забору, маркування та транспортування матеріалу</w:t>
            </w:r>
          </w:p>
          <w:p w14:paraId="7056AC0D" w14:textId="77777777" w:rsidR="004953FC" w:rsidRPr="00D52DF2" w:rsidRDefault="004953FC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6C97DE4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193753E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7E1C1E8" w14:textId="7A99FC4F" w:rsidR="004953FC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61781AAF" w14:textId="77777777" w:rsidTr="000A78AE">
        <w:tc>
          <w:tcPr>
            <w:tcW w:w="2193" w:type="dxa"/>
          </w:tcPr>
          <w:p w14:paraId="023A035E" w14:textId="4C953D0F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4046" w:type="dxa"/>
          </w:tcPr>
          <w:p w14:paraId="4649A181" w14:textId="27B94701" w:rsidR="0003377D" w:rsidRPr="0003377D" w:rsidRDefault="0003377D" w:rsidP="004953FC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03377D">
              <w:rPr>
                <w:b/>
                <w:bCs/>
              </w:rPr>
              <w:t>Розбір клінічних випадків</w:t>
            </w:r>
          </w:p>
          <w:p w14:paraId="0C868A90" w14:textId="54296E3C" w:rsidR="0003377D" w:rsidRPr="0003377D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а</w:t>
            </w:r>
            <w:r>
              <w:t>лгоритми маршрутизації пацієнток залежно від результатів обстеження</w:t>
            </w:r>
          </w:p>
          <w:p w14:paraId="527D22BC" w14:textId="6B51882E" w:rsidR="007676C0" w:rsidRPr="00D52DF2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в</w:t>
            </w:r>
            <w:r>
              <w:t>иявлення симптомів та ознак, що потребують</w:t>
            </w:r>
            <w:r>
              <w:rPr>
                <w:lang w:val="uk-UA"/>
              </w:rPr>
              <w:t xml:space="preserve"> </w:t>
            </w:r>
            <w:r>
              <w:t>діагностичного обстеження незалежно від результатів скринінгу</w:t>
            </w:r>
          </w:p>
        </w:tc>
        <w:tc>
          <w:tcPr>
            <w:tcW w:w="3254" w:type="dxa"/>
          </w:tcPr>
          <w:p w14:paraId="18DDAA64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0ADE6D8A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3B444B4" w14:textId="77777777" w:rsidR="001E550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55BC6F4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904DD7E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EC26B0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238FB1DF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AA78DCE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4E64880" w14:textId="68F7F0D9" w:rsidR="00092019" w:rsidRPr="00D52DF2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71B3A515" w14:textId="77777777" w:rsidTr="000A78AE">
        <w:tc>
          <w:tcPr>
            <w:tcW w:w="2193" w:type="dxa"/>
          </w:tcPr>
          <w:p w14:paraId="57A490A7" w14:textId="3DE23235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4046" w:type="dxa"/>
          </w:tcPr>
          <w:p w14:paraId="5F4E31C7" w14:textId="45077D49" w:rsidR="001E5500" w:rsidRPr="00D52DF2" w:rsidRDefault="004953F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Тестування, підбиття підсумків,</w:t>
            </w:r>
            <w:r w:rsidR="00B810CF" w:rsidRPr="00D52DF2">
              <w:rPr>
                <w:rFonts w:ascii="Times New Roman" w:hAnsi="Times New Roman" w:cs="Times New Roman"/>
                <w:sz w:val="24"/>
                <w:szCs w:val="24"/>
              </w:rPr>
              <w:t xml:space="preserve"> зворотний зв’язок</w:t>
            </w:r>
          </w:p>
        </w:tc>
        <w:tc>
          <w:tcPr>
            <w:tcW w:w="3254" w:type="dxa"/>
          </w:tcPr>
          <w:p w14:paraId="55D89AB3" w14:textId="77777777" w:rsidR="001E5500" w:rsidRPr="00D52DF2" w:rsidRDefault="00B810CF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eastAsia="Arial" w:hAnsi="Times New Roman" w:cs="Times New Roman"/>
                <w:sz w:val="24"/>
                <w:szCs w:val="24"/>
              </w:rPr>
              <w:t>Всі тренери</w:t>
            </w:r>
          </w:p>
        </w:tc>
      </w:tr>
    </w:tbl>
    <w:p w14:paraId="13D11197" w14:textId="77777777" w:rsidR="004554C5" w:rsidRDefault="004554C5" w:rsidP="00553348">
      <w:pPr>
        <w:rPr>
          <w:rFonts w:ascii="Arial" w:eastAsia="Arial" w:hAnsi="Arial" w:cs="Arial"/>
          <w:sz w:val="24"/>
          <w:szCs w:val="24"/>
        </w:rPr>
      </w:pPr>
    </w:p>
    <w:sectPr w:rsidR="004554C5" w:rsidSect="004554C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529"/>
    <w:multiLevelType w:val="hybridMultilevel"/>
    <w:tmpl w:val="9E9EA32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9C6BDA"/>
    <w:multiLevelType w:val="multilevel"/>
    <w:tmpl w:val="9DA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D57B4"/>
    <w:multiLevelType w:val="multilevel"/>
    <w:tmpl w:val="D04C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3071B"/>
    <w:multiLevelType w:val="multilevel"/>
    <w:tmpl w:val="B1A6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72F0"/>
    <w:multiLevelType w:val="multilevel"/>
    <w:tmpl w:val="7A9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E6731"/>
    <w:multiLevelType w:val="hybridMultilevel"/>
    <w:tmpl w:val="3E5CB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208B7"/>
    <w:multiLevelType w:val="hybridMultilevel"/>
    <w:tmpl w:val="D786D334"/>
    <w:lvl w:ilvl="0" w:tplc="88884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3B7E"/>
    <w:multiLevelType w:val="hybridMultilevel"/>
    <w:tmpl w:val="0B5060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081"/>
    <w:multiLevelType w:val="hybridMultilevel"/>
    <w:tmpl w:val="DDAC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C1145"/>
    <w:multiLevelType w:val="multilevel"/>
    <w:tmpl w:val="75D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63065"/>
    <w:multiLevelType w:val="multilevel"/>
    <w:tmpl w:val="BE8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33B3F"/>
    <w:multiLevelType w:val="multilevel"/>
    <w:tmpl w:val="48DC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854C5"/>
    <w:multiLevelType w:val="multilevel"/>
    <w:tmpl w:val="ACE4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4A69A5"/>
    <w:multiLevelType w:val="multilevel"/>
    <w:tmpl w:val="48B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42AA2"/>
    <w:multiLevelType w:val="hybridMultilevel"/>
    <w:tmpl w:val="AEEE51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8D072F"/>
    <w:multiLevelType w:val="hybridMultilevel"/>
    <w:tmpl w:val="86AE24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513C5"/>
    <w:multiLevelType w:val="hybridMultilevel"/>
    <w:tmpl w:val="4B240A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666FA"/>
    <w:multiLevelType w:val="hybridMultilevel"/>
    <w:tmpl w:val="24DA1FF6"/>
    <w:lvl w:ilvl="0" w:tplc="88884DC6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0"/>
  </w:num>
  <w:num w:numId="11">
    <w:abstractNumId w:val="17"/>
  </w:num>
  <w:num w:numId="12">
    <w:abstractNumId w:val="14"/>
  </w:num>
  <w:num w:numId="13">
    <w:abstractNumId w:val="15"/>
  </w:num>
  <w:num w:numId="14">
    <w:abstractNumId w:val="6"/>
  </w:num>
  <w:num w:numId="15">
    <w:abstractNumId w:val="7"/>
  </w:num>
  <w:num w:numId="16">
    <w:abstractNumId w:val="5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C5"/>
    <w:rsid w:val="00005622"/>
    <w:rsid w:val="0003377D"/>
    <w:rsid w:val="00092019"/>
    <w:rsid w:val="000A78AE"/>
    <w:rsid w:val="001E5500"/>
    <w:rsid w:val="00261F8A"/>
    <w:rsid w:val="002B5F6D"/>
    <w:rsid w:val="00326225"/>
    <w:rsid w:val="00340B6A"/>
    <w:rsid w:val="00342925"/>
    <w:rsid w:val="00445596"/>
    <w:rsid w:val="004554C5"/>
    <w:rsid w:val="004953FC"/>
    <w:rsid w:val="005243B3"/>
    <w:rsid w:val="00547CE8"/>
    <w:rsid w:val="00553348"/>
    <w:rsid w:val="00575C8D"/>
    <w:rsid w:val="00696D88"/>
    <w:rsid w:val="006C2F6E"/>
    <w:rsid w:val="006D2F9B"/>
    <w:rsid w:val="007440AC"/>
    <w:rsid w:val="007676C0"/>
    <w:rsid w:val="007A5F0E"/>
    <w:rsid w:val="007F3DD2"/>
    <w:rsid w:val="007F536F"/>
    <w:rsid w:val="00883FEC"/>
    <w:rsid w:val="009737D4"/>
    <w:rsid w:val="009A1673"/>
    <w:rsid w:val="009A16AA"/>
    <w:rsid w:val="009A750B"/>
    <w:rsid w:val="00AE1350"/>
    <w:rsid w:val="00B36E32"/>
    <w:rsid w:val="00B40AAE"/>
    <w:rsid w:val="00B810CF"/>
    <w:rsid w:val="00B93AFB"/>
    <w:rsid w:val="00CA1F11"/>
    <w:rsid w:val="00CD3382"/>
    <w:rsid w:val="00CD46D8"/>
    <w:rsid w:val="00D52DF2"/>
    <w:rsid w:val="00DA7465"/>
    <w:rsid w:val="00DC1EFA"/>
    <w:rsid w:val="00F02BA9"/>
    <w:rsid w:val="00F5458D"/>
    <w:rsid w:val="00F66CAD"/>
    <w:rsid w:val="00FD59ED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9175"/>
  <w15:docId w15:val="{5CED1854-48DA-A540-8280-3A78EA6B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019"/>
  </w:style>
  <w:style w:type="paragraph" w:styleId="1">
    <w:name w:val="heading 1"/>
    <w:basedOn w:val="10"/>
    <w:next w:val="10"/>
    <w:rsid w:val="004554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554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554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554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554C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554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554C5"/>
  </w:style>
  <w:style w:type="table" w:customStyle="1" w:styleId="TableNormal">
    <w:name w:val="TableNormal"/>
    <w:rsid w:val="004554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10"/>
    <w:qFormat/>
    <w:rsid w:val="004554C5"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1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7AAD"/>
    <w:pPr>
      <w:ind w:left="720"/>
      <w:contextualSpacing/>
    </w:pPr>
  </w:style>
  <w:style w:type="character" w:styleId="a7">
    <w:name w:val="Emphasis"/>
    <w:basedOn w:val="a0"/>
    <w:uiPriority w:val="20"/>
    <w:qFormat/>
    <w:rsid w:val="00A64337"/>
    <w:rPr>
      <w:i/>
      <w:iCs/>
    </w:rPr>
  </w:style>
  <w:style w:type="paragraph" w:styleId="a8">
    <w:name w:val="Subtitle"/>
    <w:basedOn w:val="10"/>
    <w:next w:val="10"/>
    <w:rsid w:val="004554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4554C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CA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CA1F11"/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FD59ED"/>
    <w:rPr>
      <w:b/>
      <w:sz w:val="72"/>
      <w:szCs w:val="72"/>
    </w:rPr>
  </w:style>
  <w:style w:type="paragraph" w:customStyle="1" w:styleId="s8">
    <w:name w:val="s8"/>
    <w:basedOn w:val="a"/>
    <w:rsid w:val="006D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4">
    <w:name w:val="s14"/>
    <w:basedOn w:val="a0"/>
    <w:rsid w:val="006D2F9B"/>
  </w:style>
  <w:style w:type="character" w:customStyle="1" w:styleId="apple-converted-space">
    <w:name w:val="apple-converted-space"/>
    <w:basedOn w:val="a0"/>
    <w:rsid w:val="006D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1744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Борщ Вікторія Ігорівна</cp:lastModifiedBy>
  <cp:revision>12</cp:revision>
  <dcterms:created xsi:type="dcterms:W3CDTF">2026-10-08T19:45:00Z</dcterms:created>
  <dcterms:modified xsi:type="dcterms:W3CDTF">2026-10-14T05:38:00Z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f602b1cc7808cceaba6148397cce1cab464089ad813aa64c76d75b4f25282ba6</vt:lpwstr>
  </property>
</Properties>
</file>