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EC6" w:rsidRPr="00F0435A" w:rsidRDefault="00E53EC6" w:rsidP="0029179B">
      <w:pPr>
        <w:spacing w:after="0" w:line="360" w:lineRule="auto"/>
        <w:ind w:firstLine="720"/>
        <w:contextualSpacing/>
        <w:jc w:val="center"/>
        <w:rPr>
          <w:rFonts w:eastAsia="Calibri" w:cs="Times New Roman"/>
          <w:b/>
          <w:sz w:val="28"/>
          <w:szCs w:val="28"/>
          <w:lang w:val="uk-UA"/>
        </w:rPr>
      </w:pPr>
      <w:r w:rsidRPr="00F0435A">
        <w:rPr>
          <w:rFonts w:eastAsia="Calibri" w:cs="Times New Roman"/>
          <w:b/>
          <w:sz w:val="28"/>
          <w:szCs w:val="28"/>
          <w:lang w:val="uk-UA"/>
        </w:rPr>
        <w:t>МІНІСТЕРСТВО ОХОРОНИ ЗДОРОВ’Я УКРАЇНИ</w:t>
      </w:r>
    </w:p>
    <w:p w:rsidR="00E53EC6" w:rsidRPr="00F0435A" w:rsidRDefault="00E53EC6" w:rsidP="0029179B">
      <w:pPr>
        <w:spacing w:after="0" w:line="360" w:lineRule="auto"/>
        <w:ind w:firstLine="720"/>
        <w:contextualSpacing/>
        <w:jc w:val="center"/>
        <w:rPr>
          <w:rFonts w:eastAsia="Calibri" w:cs="Times New Roman"/>
          <w:b/>
          <w:sz w:val="28"/>
          <w:szCs w:val="28"/>
          <w:lang w:val="uk-UA"/>
        </w:rPr>
      </w:pPr>
      <w:r w:rsidRPr="00F0435A">
        <w:rPr>
          <w:rFonts w:eastAsia="Calibri" w:cs="Times New Roman"/>
          <w:b/>
          <w:sz w:val="28"/>
          <w:szCs w:val="28"/>
          <w:lang w:val="uk-UA"/>
        </w:rPr>
        <w:t>ОДЕСЬКИЙ НАЦІОНАЛЬНИЙ МЕДИЧНИЙ УНІВЕРСИТЕТ</w:t>
      </w:r>
    </w:p>
    <w:p w:rsidR="00E53EC6" w:rsidRPr="00F0435A" w:rsidRDefault="00E53EC6" w:rsidP="0029179B">
      <w:pPr>
        <w:spacing w:after="0" w:line="360" w:lineRule="auto"/>
        <w:ind w:firstLine="720"/>
        <w:contextualSpacing/>
        <w:jc w:val="center"/>
        <w:rPr>
          <w:rFonts w:eastAsia="Calibri" w:cs="Times New Roman"/>
          <w:b/>
          <w:sz w:val="28"/>
          <w:szCs w:val="28"/>
          <w:lang w:val="uk-UA"/>
        </w:rPr>
      </w:pPr>
    </w:p>
    <w:p w:rsidR="00E53EC6" w:rsidRPr="00F0435A" w:rsidRDefault="00E53EC6" w:rsidP="0029179B">
      <w:pPr>
        <w:spacing w:after="0" w:line="360" w:lineRule="auto"/>
        <w:ind w:firstLine="720"/>
        <w:contextualSpacing/>
        <w:jc w:val="center"/>
        <w:rPr>
          <w:rFonts w:eastAsia="Calibri" w:cs="Times New Roman"/>
          <w:b/>
          <w:sz w:val="28"/>
          <w:szCs w:val="28"/>
          <w:lang w:val="uk-UA"/>
        </w:rPr>
      </w:pPr>
    </w:p>
    <w:p w:rsidR="00E53EC6" w:rsidRPr="00F0435A" w:rsidRDefault="00E53EC6" w:rsidP="0029179B">
      <w:pPr>
        <w:spacing w:after="0" w:line="360" w:lineRule="auto"/>
        <w:ind w:firstLine="720"/>
        <w:contextualSpacing/>
        <w:jc w:val="center"/>
        <w:rPr>
          <w:rFonts w:eastAsia="Calibri" w:cs="Times New Roman"/>
          <w:b/>
          <w:sz w:val="28"/>
          <w:szCs w:val="28"/>
          <w:lang w:val="uk-UA"/>
        </w:rPr>
      </w:pPr>
    </w:p>
    <w:tbl>
      <w:tblPr>
        <w:tblStyle w:val="1a"/>
        <w:tblW w:w="9776" w:type="dxa"/>
        <w:tblLook w:val="04A0" w:firstRow="1" w:lastRow="0" w:firstColumn="1" w:lastColumn="0" w:noHBand="0" w:noVBand="1"/>
      </w:tblPr>
      <w:tblGrid>
        <w:gridCol w:w="4673"/>
        <w:gridCol w:w="5103"/>
      </w:tblGrid>
      <w:tr w:rsidR="00E53EC6" w:rsidRPr="00F0435A" w:rsidTr="00F00B93">
        <w:tc>
          <w:tcPr>
            <w:tcW w:w="4673" w:type="dxa"/>
            <w:tcBorders>
              <w:top w:val="nil"/>
              <w:left w:val="nil"/>
              <w:bottom w:val="nil"/>
              <w:right w:val="nil"/>
            </w:tcBorders>
          </w:tcPr>
          <w:p w:rsidR="00E53EC6" w:rsidRPr="00F0435A" w:rsidRDefault="00E53EC6" w:rsidP="0029179B">
            <w:pPr>
              <w:spacing w:after="0" w:line="360" w:lineRule="auto"/>
              <w:contextualSpacing/>
              <w:jc w:val="center"/>
              <w:rPr>
                <w:rFonts w:ascii="Times New Roman" w:eastAsia="Calibri" w:hAnsi="Times New Roman" w:cs="Times New Roman"/>
                <w:b/>
                <w:sz w:val="28"/>
                <w:szCs w:val="28"/>
                <w:lang w:val="uk-UA"/>
              </w:rPr>
            </w:pPr>
            <w:r w:rsidRPr="00F0435A">
              <w:rPr>
                <w:rFonts w:ascii="Times New Roman" w:eastAsia="Calibri" w:hAnsi="Times New Roman" w:cs="Times New Roman"/>
                <w:b/>
                <w:sz w:val="28"/>
                <w:szCs w:val="28"/>
                <w:lang w:val="uk-UA"/>
              </w:rPr>
              <w:t>CХВАЛЕНО</w:t>
            </w:r>
          </w:p>
          <w:p w:rsidR="00E53EC6" w:rsidRPr="00F0435A" w:rsidRDefault="00E53EC6" w:rsidP="0029179B">
            <w:pPr>
              <w:spacing w:after="0" w:line="360" w:lineRule="auto"/>
              <w:contextualSpacing/>
              <w:jc w:val="center"/>
              <w:rPr>
                <w:rFonts w:ascii="Times New Roman" w:eastAsia="Calibri" w:hAnsi="Times New Roman" w:cs="Times New Roman"/>
                <w:sz w:val="28"/>
                <w:szCs w:val="28"/>
                <w:lang w:val="uk-UA"/>
              </w:rPr>
            </w:pPr>
            <w:r w:rsidRPr="00F0435A">
              <w:rPr>
                <w:rFonts w:ascii="Times New Roman" w:eastAsia="Calibri" w:hAnsi="Times New Roman" w:cs="Times New Roman"/>
                <w:sz w:val="28"/>
                <w:szCs w:val="28"/>
                <w:lang w:val="uk-UA"/>
              </w:rPr>
              <w:t>Вченою радою Одеського національного медичного університету</w:t>
            </w:r>
          </w:p>
          <w:p w:rsidR="00E53EC6" w:rsidRPr="00F0435A" w:rsidRDefault="00E53EC6" w:rsidP="0029179B">
            <w:pPr>
              <w:spacing w:after="0" w:line="360" w:lineRule="auto"/>
              <w:contextualSpacing/>
              <w:jc w:val="center"/>
              <w:rPr>
                <w:rFonts w:ascii="Times New Roman" w:eastAsia="Calibri" w:hAnsi="Times New Roman" w:cs="Times New Roman"/>
                <w:sz w:val="28"/>
                <w:szCs w:val="28"/>
                <w:lang w:val="uk-UA"/>
              </w:rPr>
            </w:pPr>
            <w:r w:rsidRPr="00F0435A">
              <w:rPr>
                <w:rFonts w:ascii="Times New Roman" w:eastAsia="Calibri" w:hAnsi="Times New Roman" w:cs="Times New Roman"/>
                <w:sz w:val="28"/>
                <w:szCs w:val="28"/>
                <w:lang w:val="uk-UA"/>
              </w:rPr>
              <w:t>від «</w:t>
            </w:r>
            <w:r w:rsidRPr="00F0435A">
              <w:rPr>
                <w:rFonts w:ascii="Times New Roman" w:eastAsia="Calibri" w:hAnsi="Times New Roman" w:cs="Times New Roman"/>
                <w:sz w:val="28"/>
                <w:szCs w:val="28"/>
                <w:u w:val="single"/>
                <w:lang w:val="uk-UA"/>
              </w:rPr>
              <w:t>__</w:t>
            </w:r>
            <w:r w:rsidRPr="00F0435A">
              <w:rPr>
                <w:rFonts w:ascii="Times New Roman" w:eastAsia="Calibri" w:hAnsi="Times New Roman" w:cs="Times New Roman"/>
                <w:sz w:val="28"/>
                <w:szCs w:val="28"/>
                <w:lang w:val="uk-UA"/>
              </w:rPr>
              <w:t xml:space="preserve">» </w:t>
            </w:r>
            <w:r w:rsidRPr="00F0435A">
              <w:rPr>
                <w:rFonts w:ascii="Times New Roman" w:eastAsia="Calibri" w:hAnsi="Times New Roman" w:cs="Times New Roman"/>
                <w:sz w:val="28"/>
                <w:szCs w:val="28"/>
                <w:u w:val="single"/>
                <w:lang w:val="uk-UA"/>
              </w:rPr>
              <w:t>________</w:t>
            </w:r>
            <w:r w:rsidRPr="00F0435A">
              <w:rPr>
                <w:rFonts w:ascii="Times New Roman" w:eastAsia="Calibri" w:hAnsi="Times New Roman" w:cs="Times New Roman"/>
                <w:sz w:val="28"/>
                <w:szCs w:val="28"/>
                <w:lang w:val="uk-UA"/>
              </w:rPr>
              <w:t xml:space="preserve">  2026 р.</w:t>
            </w:r>
          </w:p>
          <w:p w:rsidR="00E53EC6" w:rsidRPr="00F0435A" w:rsidRDefault="00E53EC6" w:rsidP="0029179B">
            <w:pPr>
              <w:spacing w:after="0" w:line="360" w:lineRule="auto"/>
              <w:contextualSpacing/>
              <w:jc w:val="center"/>
              <w:rPr>
                <w:rFonts w:ascii="Times New Roman" w:eastAsia="Calibri" w:hAnsi="Times New Roman" w:cs="Times New Roman"/>
                <w:sz w:val="28"/>
                <w:szCs w:val="28"/>
                <w:u w:val="single"/>
                <w:lang w:val="uk-UA"/>
              </w:rPr>
            </w:pPr>
            <w:r w:rsidRPr="00F0435A">
              <w:rPr>
                <w:rFonts w:ascii="Times New Roman" w:eastAsia="Calibri" w:hAnsi="Times New Roman" w:cs="Times New Roman"/>
                <w:sz w:val="28"/>
                <w:szCs w:val="28"/>
                <w:lang w:val="uk-UA"/>
              </w:rPr>
              <w:t xml:space="preserve">Протокол № </w:t>
            </w:r>
            <w:r w:rsidRPr="00F0435A">
              <w:rPr>
                <w:rFonts w:ascii="Times New Roman" w:eastAsia="Calibri" w:hAnsi="Times New Roman" w:cs="Times New Roman"/>
                <w:sz w:val="28"/>
                <w:szCs w:val="28"/>
                <w:u w:val="single"/>
                <w:lang w:val="uk-UA"/>
              </w:rPr>
              <w:t>___</w:t>
            </w:r>
          </w:p>
        </w:tc>
        <w:tc>
          <w:tcPr>
            <w:tcW w:w="5103" w:type="dxa"/>
            <w:tcBorders>
              <w:top w:val="nil"/>
              <w:left w:val="nil"/>
              <w:bottom w:val="nil"/>
              <w:right w:val="nil"/>
            </w:tcBorders>
          </w:tcPr>
          <w:p w:rsidR="00E53EC6" w:rsidRPr="00F0435A" w:rsidRDefault="00E53EC6" w:rsidP="0029179B">
            <w:pPr>
              <w:spacing w:after="0" w:line="360" w:lineRule="auto"/>
              <w:ind w:firstLine="10"/>
              <w:contextualSpacing/>
              <w:jc w:val="center"/>
              <w:rPr>
                <w:rFonts w:ascii="Times New Roman" w:eastAsia="Calibri" w:hAnsi="Times New Roman" w:cs="Times New Roman"/>
                <w:b/>
                <w:sz w:val="28"/>
                <w:szCs w:val="28"/>
                <w:lang w:val="uk-UA"/>
              </w:rPr>
            </w:pPr>
            <w:r w:rsidRPr="00F0435A">
              <w:rPr>
                <w:rFonts w:ascii="Times New Roman" w:eastAsia="Calibri" w:hAnsi="Times New Roman" w:cs="Times New Roman"/>
                <w:b/>
                <w:sz w:val="28"/>
                <w:szCs w:val="28"/>
                <w:lang w:val="uk-UA"/>
              </w:rPr>
              <w:t>ЗАТВЕРДЖУЮ</w:t>
            </w:r>
          </w:p>
          <w:p w:rsidR="00E53EC6" w:rsidRPr="00F0435A" w:rsidRDefault="00E53EC6" w:rsidP="0029179B">
            <w:pPr>
              <w:spacing w:after="0" w:line="360" w:lineRule="auto"/>
              <w:ind w:firstLine="10"/>
              <w:contextualSpacing/>
              <w:jc w:val="center"/>
              <w:rPr>
                <w:rFonts w:ascii="Times New Roman" w:eastAsia="Calibri" w:hAnsi="Times New Roman" w:cs="Times New Roman"/>
                <w:sz w:val="28"/>
                <w:szCs w:val="28"/>
                <w:lang w:val="uk-UA"/>
              </w:rPr>
            </w:pPr>
            <w:r w:rsidRPr="00F0435A">
              <w:rPr>
                <w:rFonts w:ascii="Times New Roman" w:eastAsia="Calibri" w:hAnsi="Times New Roman" w:cs="Times New Roman"/>
                <w:sz w:val="28"/>
                <w:szCs w:val="28"/>
                <w:lang w:val="uk-UA"/>
              </w:rPr>
              <w:t>В. о. ректора Одеського національного медичного університету</w:t>
            </w:r>
          </w:p>
          <w:p w:rsidR="00E53EC6" w:rsidRPr="00F0435A" w:rsidRDefault="00E53EC6" w:rsidP="0029179B">
            <w:pPr>
              <w:spacing w:after="0" w:line="360" w:lineRule="auto"/>
              <w:ind w:firstLine="10"/>
              <w:contextualSpacing/>
              <w:jc w:val="center"/>
              <w:rPr>
                <w:rFonts w:ascii="Times New Roman" w:eastAsia="Calibri" w:hAnsi="Times New Roman" w:cs="Times New Roman"/>
                <w:sz w:val="28"/>
                <w:szCs w:val="28"/>
                <w:lang w:val="uk-UA"/>
              </w:rPr>
            </w:pPr>
            <w:r w:rsidRPr="00F0435A">
              <w:rPr>
                <w:rFonts w:ascii="Times New Roman" w:eastAsia="Calibri" w:hAnsi="Times New Roman" w:cs="Times New Roman"/>
                <w:sz w:val="28"/>
                <w:szCs w:val="28"/>
                <w:lang w:val="uk-UA"/>
              </w:rPr>
              <w:t xml:space="preserve">____________ </w:t>
            </w:r>
            <w:proofErr w:type="spellStart"/>
            <w:r w:rsidR="00AF2E33" w:rsidRPr="00F0435A">
              <w:rPr>
                <w:rFonts w:ascii="Times New Roman" w:eastAsia="Calibri" w:hAnsi="Times New Roman" w:cs="Times New Roman"/>
                <w:sz w:val="28"/>
                <w:szCs w:val="28"/>
                <w:lang w:val="uk-UA"/>
              </w:rPr>
              <w:t>Мілюся</w:t>
            </w:r>
            <w:proofErr w:type="spellEnd"/>
            <w:r w:rsidR="00AF2E33" w:rsidRPr="00F0435A">
              <w:rPr>
                <w:rFonts w:ascii="Times New Roman" w:eastAsia="Calibri" w:hAnsi="Times New Roman" w:cs="Times New Roman"/>
                <w:sz w:val="28"/>
                <w:szCs w:val="28"/>
                <w:lang w:val="uk-UA"/>
              </w:rPr>
              <w:t xml:space="preserve"> Христова</w:t>
            </w:r>
          </w:p>
          <w:p w:rsidR="00E53EC6" w:rsidRPr="00F0435A" w:rsidRDefault="00E53EC6" w:rsidP="0029179B">
            <w:pPr>
              <w:spacing w:after="0" w:line="360" w:lineRule="auto"/>
              <w:ind w:firstLine="10"/>
              <w:contextualSpacing/>
              <w:jc w:val="center"/>
              <w:rPr>
                <w:rFonts w:ascii="Times New Roman" w:eastAsia="Calibri" w:hAnsi="Times New Roman" w:cs="Times New Roman"/>
                <w:sz w:val="28"/>
                <w:szCs w:val="28"/>
                <w:lang w:val="uk-UA"/>
              </w:rPr>
            </w:pPr>
            <w:r w:rsidRPr="00F0435A">
              <w:rPr>
                <w:rFonts w:ascii="Times New Roman" w:eastAsia="Calibri" w:hAnsi="Times New Roman" w:cs="Times New Roman"/>
                <w:sz w:val="28"/>
                <w:szCs w:val="28"/>
                <w:lang w:val="uk-UA"/>
              </w:rPr>
              <w:t xml:space="preserve">Введено в дію наказом </w:t>
            </w:r>
            <w:proofErr w:type="spellStart"/>
            <w:r w:rsidRPr="00F0435A">
              <w:rPr>
                <w:rFonts w:ascii="Times New Roman" w:eastAsia="Calibri" w:hAnsi="Times New Roman" w:cs="Times New Roman"/>
                <w:sz w:val="28"/>
                <w:szCs w:val="28"/>
                <w:lang w:val="uk-UA"/>
              </w:rPr>
              <w:t>ОНМедУ</w:t>
            </w:r>
            <w:proofErr w:type="spellEnd"/>
          </w:p>
          <w:p w:rsidR="00E53EC6" w:rsidRPr="00F0435A" w:rsidRDefault="00E53EC6" w:rsidP="0029179B">
            <w:pPr>
              <w:spacing w:after="0" w:line="360" w:lineRule="auto"/>
              <w:ind w:firstLine="10"/>
              <w:contextualSpacing/>
              <w:jc w:val="center"/>
              <w:rPr>
                <w:rFonts w:ascii="Times New Roman" w:eastAsia="Calibri" w:hAnsi="Times New Roman" w:cs="Times New Roman"/>
                <w:sz w:val="28"/>
                <w:szCs w:val="28"/>
                <w:u w:val="single"/>
                <w:lang w:val="uk-UA"/>
              </w:rPr>
            </w:pPr>
            <w:r w:rsidRPr="00F0435A">
              <w:rPr>
                <w:rFonts w:ascii="Times New Roman" w:eastAsia="Calibri" w:hAnsi="Times New Roman" w:cs="Times New Roman"/>
                <w:sz w:val="28"/>
                <w:szCs w:val="28"/>
                <w:lang w:val="uk-UA"/>
              </w:rPr>
              <w:t>«</w:t>
            </w:r>
            <w:r w:rsidRPr="00F0435A">
              <w:rPr>
                <w:rFonts w:ascii="Times New Roman" w:eastAsia="Calibri" w:hAnsi="Times New Roman" w:cs="Times New Roman"/>
                <w:sz w:val="28"/>
                <w:szCs w:val="28"/>
                <w:u w:val="single"/>
                <w:lang w:val="uk-UA"/>
              </w:rPr>
              <w:t>__</w:t>
            </w:r>
            <w:r w:rsidRPr="00F0435A">
              <w:rPr>
                <w:rFonts w:ascii="Times New Roman" w:eastAsia="Calibri" w:hAnsi="Times New Roman" w:cs="Times New Roman"/>
                <w:sz w:val="28"/>
                <w:szCs w:val="28"/>
                <w:lang w:val="uk-UA"/>
              </w:rPr>
              <w:t xml:space="preserve">» </w:t>
            </w:r>
            <w:r w:rsidRPr="00F0435A">
              <w:rPr>
                <w:rFonts w:ascii="Times New Roman" w:eastAsia="Calibri" w:hAnsi="Times New Roman" w:cs="Times New Roman"/>
                <w:sz w:val="28"/>
                <w:szCs w:val="28"/>
                <w:u w:val="single"/>
                <w:lang w:val="uk-UA"/>
              </w:rPr>
              <w:t>________</w:t>
            </w:r>
            <w:r w:rsidRPr="00F0435A">
              <w:rPr>
                <w:rFonts w:ascii="Times New Roman" w:eastAsia="Calibri" w:hAnsi="Times New Roman" w:cs="Times New Roman"/>
                <w:sz w:val="28"/>
                <w:szCs w:val="28"/>
                <w:lang w:val="uk-UA"/>
              </w:rPr>
              <w:t xml:space="preserve">  2026 р. № </w:t>
            </w:r>
            <w:r w:rsidRPr="00F0435A">
              <w:rPr>
                <w:rFonts w:ascii="Times New Roman" w:eastAsia="Calibri" w:hAnsi="Times New Roman" w:cs="Times New Roman"/>
                <w:sz w:val="28"/>
                <w:szCs w:val="28"/>
                <w:u w:val="single"/>
                <w:lang w:val="uk-UA"/>
              </w:rPr>
              <w:t>________</w:t>
            </w:r>
          </w:p>
          <w:p w:rsidR="00E53EC6" w:rsidRPr="00F0435A" w:rsidRDefault="00E53EC6" w:rsidP="0029179B">
            <w:pPr>
              <w:spacing w:after="0" w:line="360" w:lineRule="auto"/>
              <w:ind w:firstLine="720"/>
              <w:contextualSpacing/>
              <w:jc w:val="center"/>
              <w:rPr>
                <w:rFonts w:ascii="Times New Roman" w:eastAsia="Calibri" w:hAnsi="Times New Roman" w:cs="Times New Roman"/>
                <w:sz w:val="28"/>
                <w:szCs w:val="28"/>
                <w:lang w:val="uk-UA"/>
              </w:rPr>
            </w:pPr>
          </w:p>
        </w:tc>
      </w:tr>
    </w:tbl>
    <w:p w:rsidR="00E53EC6" w:rsidRPr="00F0435A" w:rsidRDefault="00E53EC6" w:rsidP="0029179B">
      <w:pPr>
        <w:spacing w:after="0" w:line="360" w:lineRule="auto"/>
        <w:ind w:firstLine="720"/>
        <w:contextualSpacing/>
        <w:jc w:val="center"/>
        <w:rPr>
          <w:rFonts w:cs="Times New Roman"/>
          <w:sz w:val="28"/>
          <w:szCs w:val="28"/>
          <w:lang w:val="uk-UA"/>
        </w:rPr>
      </w:pPr>
    </w:p>
    <w:p w:rsidR="009C49B2" w:rsidRPr="00F0435A" w:rsidRDefault="009C49B2" w:rsidP="0029179B">
      <w:pPr>
        <w:spacing w:after="0" w:line="360" w:lineRule="auto"/>
        <w:ind w:firstLine="720"/>
        <w:contextualSpacing/>
        <w:jc w:val="center"/>
        <w:rPr>
          <w:rFonts w:cs="Times New Roman"/>
          <w:sz w:val="28"/>
          <w:szCs w:val="28"/>
          <w:lang w:val="uk-UA"/>
        </w:rPr>
      </w:pPr>
    </w:p>
    <w:p w:rsidR="009C49B2" w:rsidRPr="00F0435A" w:rsidRDefault="00186178" w:rsidP="0029179B">
      <w:pPr>
        <w:spacing w:after="0" w:line="360" w:lineRule="auto"/>
        <w:ind w:firstLine="720"/>
        <w:contextualSpacing/>
        <w:jc w:val="center"/>
        <w:rPr>
          <w:rFonts w:cs="Times New Roman"/>
          <w:sz w:val="28"/>
          <w:szCs w:val="28"/>
          <w:lang w:val="uk-UA"/>
        </w:rPr>
      </w:pPr>
      <w:r w:rsidRPr="00F0435A">
        <w:rPr>
          <w:rFonts w:cs="Times New Roman"/>
          <w:b/>
          <w:sz w:val="28"/>
          <w:szCs w:val="28"/>
          <w:lang w:val="uk-UA"/>
        </w:rPr>
        <w:t>ПОЛОЖЕННЯ</w:t>
      </w:r>
    </w:p>
    <w:p w:rsidR="009C49B2" w:rsidRPr="00F0435A" w:rsidRDefault="00186178" w:rsidP="0029179B">
      <w:pPr>
        <w:spacing w:after="0" w:line="360" w:lineRule="auto"/>
        <w:ind w:firstLine="720"/>
        <w:contextualSpacing/>
        <w:jc w:val="center"/>
        <w:rPr>
          <w:rFonts w:cs="Times New Roman"/>
          <w:sz w:val="28"/>
          <w:szCs w:val="28"/>
          <w:lang w:val="uk-UA"/>
        </w:rPr>
      </w:pPr>
      <w:r w:rsidRPr="00F0435A">
        <w:rPr>
          <w:rFonts w:cs="Times New Roman"/>
          <w:b/>
          <w:sz w:val="28"/>
          <w:szCs w:val="28"/>
          <w:lang w:val="uk-UA"/>
        </w:rPr>
        <w:t>про Комісію з питань академічної доброчесності</w:t>
      </w:r>
      <w:r w:rsidRPr="00F0435A">
        <w:rPr>
          <w:rFonts w:cs="Times New Roman"/>
          <w:b/>
          <w:sz w:val="28"/>
          <w:szCs w:val="28"/>
          <w:lang w:val="uk-UA"/>
        </w:rPr>
        <w:br/>
        <w:t>та етики академічних взаємин</w:t>
      </w:r>
      <w:r w:rsidRPr="00F0435A">
        <w:rPr>
          <w:rFonts w:cs="Times New Roman"/>
          <w:b/>
          <w:sz w:val="28"/>
          <w:szCs w:val="28"/>
          <w:lang w:val="uk-UA"/>
        </w:rPr>
        <w:br/>
        <w:t>в Одеському національному медичному університеті</w:t>
      </w:r>
    </w:p>
    <w:p w:rsidR="009C49B2" w:rsidRPr="00F0435A" w:rsidRDefault="00186178" w:rsidP="0029179B">
      <w:pPr>
        <w:spacing w:after="0" w:line="360" w:lineRule="auto"/>
        <w:ind w:firstLine="720"/>
        <w:contextualSpacing/>
        <w:jc w:val="center"/>
        <w:rPr>
          <w:rFonts w:cs="Times New Roman"/>
          <w:sz w:val="28"/>
          <w:szCs w:val="28"/>
          <w:lang w:val="uk-UA"/>
        </w:rPr>
      </w:pPr>
      <w:r w:rsidRPr="00F0435A">
        <w:rPr>
          <w:rFonts w:cs="Times New Roman"/>
          <w:sz w:val="28"/>
          <w:szCs w:val="28"/>
          <w:lang w:val="uk-UA"/>
        </w:rPr>
        <w:t>(нова редакція 2026 року)</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sz w:val="28"/>
          <w:szCs w:val="28"/>
          <w:lang w:val="uk-UA"/>
        </w:rPr>
        <w:br w:type="page"/>
      </w: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lastRenderedPageBreak/>
        <w:t>1. ЗАГАЛЬНІ ПОЛОЖЕННЯ</w:t>
      </w:r>
    </w:p>
    <w:p w:rsidR="00691178" w:rsidRPr="00F0435A" w:rsidRDefault="00186178"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b/>
          <w:sz w:val="28"/>
          <w:szCs w:val="28"/>
          <w:lang w:val="uk-UA"/>
        </w:rPr>
        <w:t xml:space="preserve">1.1. </w:t>
      </w:r>
      <w:r w:rsidR="00691178" w:rsidRPr="00F0435A">
        <w:rPr>
          <w:rStyle w:val="af1"/>
          <w:b w:val="0"/>
          <w:bCs w:val="0"/>
          <w:sz w:val="28"/>
          <w:szCs w:val="28"/>
          <w:lang w:val="uk-UA"/>
        </w:rPr>
        <w:t xml:space="preserve">Це Положення визначає правовий статус, мету, принципи діяльності, завдання, повноваження, склад, порядок формування та організацію роботи Комісії з питань академічної доброчесності та етики академічних взаємин в Одеському національному медичному університеті (далі – Комісія; Університет, </w:t>
      </w:r>
      <w:proofErr w:type="spellStart"/>
      <w:r w:rsidR="00691178" w:rsidRPr="00F0435A">
        <w:rPr>
          <w:rStyle w:val="af1"/>
          <w:b w:val="0"/>
          <w:bCs w:val="0"/>
          <w:sz w:val="28"/>
          <w:szCs w:val="28"/>
          <w:lang w:val="uk-UA"/>
        </w:rPr>
        <w:t>ОНМедУ</w:t>
      </w:r>
      <w:proofErr w:type="spellEnd"/>
      <w:r w:rsidR="00691178" w:rsidRPr="00F0435A">
        <w:rPr>
          <w:rStyle w:val="af1"/>
          <w:b w:val="0"/>
          <w:bCs w:val="0"/>
          <w:sz w:val="28"/>
          <w:szCs w:val="28"/>
          <w:lang w:val="uk-UA"/>
        </w:rPr>
        <w:t>), а також порядок розгляду повідомлень про можливі порушення академічної доброчесності та розгляду питань етики академічних взаємин.</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1.2. </w:t>
      </w:r>
      <w:r w:rsidR="00691178" w:rsidRPr="00F0435A">
        <w:rPr>
          <w:rStyle w:val="af1"/>
          <w:b w:val="0"/>
          <w:bCs w:val="0"/>
          <w:sz w:val="28"/>
          <w:szCs w:val="28"/>
          <w:lang w:val="uk-UA"/>
        </w:rPr>
        <w:t>Комісія є постійно діючим колегіальним уповноваженим органом Університету з питань забезпечення академічної доброчесності відповідно до Закону України «Про академічну доброчесність» та цього Положення. Комісія є незалежною у прийнятті рішень у межах визначених законодавством та цим Положенням повноважень.</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1.3. </w:t>
      </w:r>
      <w:r w:rsidR="00691178" w:rsidRPr="00F0435A">
        <w:rPr>
          <w:rStyle w:val="af1"/>
          <w:b w:val="0"/>
          <w:bCs w:val="0"/>
          <w:sz w:val="28"/>
          <w:szCs w:val="28"/>
          <w:lang w:val="uk-UA"/>
        </w:rPr>
        <w:t xml:space="preserve">Комісія є складовою внутрішньої системи забезпечення якості освітньої діяльності та якості вищої освіти </w:t>
      </w:r>
      <w:proofErr w:type="spellStart"/>
      <w:r w:rsidR="00691178" w:rsidRPr="00F0435A">
        <w:rPr>
          <w:rStyle w:val="af1"/>
          <w:b w:val="0"/>
          <w:bCs w:val="0"/>
          <w:sz w:val="28"/>
          <w:szCs w:val="28"/>
          <w:lang w:val="uk-UA"/>
        </w:rPr>
        <w:t>ОНМедУ</w:t>
      </w:r>
      <w:proofErr w:type="spellEnd"/>
      <w:r w:rsidR="00691178" w:rsidRPr="00F0435A">
        <w:rPr>
          <w:rStyle w:val="af1"/>
          <w:b w:val="0"/>
          <w:bCs w:val="0"/>
          <w:sz w:val="28"/>
          <w:szCs w:val="28"/>
          <w:lang w:val="uk-UA"/>
        </w:rPr>
        <w:t xml:space="preserve"> і системи забезпечення академічної доброчесності Університету та сприяє формуванню академічної культури й етики академічних взаємин.</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1.4. </w:t>
      </w:r>
      <w:r w:rsidR="00691178" w:rsidRPr="00F0435A">
        <w:rPr>
          <w:rStyle w:val="af1"/>
          <w:b w:val="0"/>
          <w:bCs w:val="0"/>
          <w:sz w:val="28"/>
          <w:szCs w:val="28"/>
          <w:lang w:val="uk-UA"/>
        </w:rPr>
        <w:t xml:space="preserve">У своїй діяльності Комісія керується Конституцією України, законами України «Про освіту», «Про вищу освіту», «Про академічну доброчесність», «Про наукову і науково-технічну діяльність», «Про авторське право і суміжні права», іншими нормативно-правовими актами України, Статутом </w:t>
      </w:r>
      <w:proofErr w:type="spellStart"/>
      <w:r w:rsidR="00691178" w:rsidRPr="00F0435A">
        <w:rPr>
          <w:rStyle w:val="af1"/>
          <w:b w:val="0"/>
          <w:bCs w:val="0"/>
          <w:sz w:val="28"/>
          <w:szCs w:val="28"/>
          <w:lang w:val="uk-UA"/>
        </w:rPr>
        <w:t>ОНМедУ</w:t>
      </w:r>
      <w:proofErr w:type="spellEnd"/>
      <w:r w:rsidR="00691178" w:rsidRPr="00F0435A">
        <w:rPr>
          <w:rStyle w:val="af1"/>
          <w:b w:val="0"/>
          <w:bCs w:val="0"/>
          <w:sz w:val="28"/>
          <w:szCs w:val="28"/>
          <w:lang w:val="uk-UA"/>
        </w:rPr>
        <w:t xml:space="preserve">, Кодексом академічної етики та взаємин університетської спільноти </w:t>
      </w:r>
      <w:proofErr w:type="spellStart"/>
      <w:r w:rsidR="00691178" w:rsidRPr="00F0435A">
        <w:rPr>
          <w:rStyle w:val="af1"/>
          <w:b w:val="0"/>
          <w:bCs w:val="0"/>
          <w:sz w:val="28"/>
          <w:szCs w:val="28"/>
          <w:lang w:val="uk-UA"/>
        </w:rPr>
        <w:t>ОНМедУ</w:t>
      </w:r>
      <w:proofErr w:type="spellEnd"/>
      <w:r w:rsidR="00691178" w:rsidRPr="00F0435A">
        <w:rPr>
          <w:rStyle w:val="af1"/>
          <w:b w:val="0"/>
          <w:bCs w:val="0"/>
          <w:sz w:val="28"/>
          <w:szCs w:val="28"/>
          <w:lang w:val="uk-UA"/>
        </w:rPr>
        <w:t xml:space="preserve">, Положенням про академічну доброчесність та етику академічних взаємин в </w:t>
      </w:r>
      <w:proofErr w:type="spellStart"/>
      <w:r w:rsidR="00691178" w:rsidRPr="00F0435A">
        <w:rPr>
          <w:rStyle w:val="af1"/>
          <w:b w:val="0"/>
          <w:bCs w:val="0"/>
          <w:sz w:val="28"/>
          <w:szCs w:val="28"/>
          <w:lang w:val="uk-UA"/>
        </w:rPr>
        <w:t>ОНМедУ</w:t>
      </w:r>
      <w:proofErr w:type="spellEnd"/>
      <w:r w:rsidR="00691178" w:rsidRPr="00F0435A">
        <w:rPr>
          <w:rStyle w:val="af1"/>
          <w:b w:val="0"/>
          <w:bCs w:val="0"/>
          <w:sz w:val="28"/>
          <w:szCs w:val="28"/>
          <w:lang w:val="uk-UA"/>
        </w:rPr>
        <w:t>, іншими внутрішніми актами Університету та цим Положенням. У своїй діяльності Комісія також враховує рекомендації Національного агентства із забезпечення якості вищої освіти з питань академічної доброчесності.</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1.5. </w:t>
      </w:r>
      <w:r w:rsidR="00691178" w:rsidRPr="00F0435A">
        <w:rPr>
          <w:rStyle w:val="af1"/>
          <w:b w:val="0"/>
          <w:bCs w:val="0"/>
          <w:sz w:val="28"/>
          <w:szCs w:val="28"/>
          <w:lang w:val="uk-UA"/>
        </w:rPr>
        <w:t xml:space="preserve">Положення цього акта не можуть суперечити Закону України «Про академічну доброчесність» та іншим актам законодавства України. У разі зміни </w:t>
      </w:r>
      <w:r w:rsidR="00691178" w:rsidRPr="00F0435A">
        <w:rPr>
          <w:rStyle w:val="af1"/>
          <w:b w:val="0"/>
          <w:bCs w:val="0"/>
          <w:sz w:val="28"/>
          <w:szCs w:val="28"/>
          <w:lang w:val="uk-UA"/>
        </w:rPr>
        <w:lastRenderedPageBreak/>
        <w:t>законодавства це Положення застосовується в частині, що не суперечить чинному законодавству, до приведення його у відповідність із такими змінами.</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1.6. </w:t>
      </w:r>
      <w:r w:rsidR="00691178" w:rsidRPr="00F0435A">
        <w:rPr>
          <w:rStyle w:val="af1"/>
          <w:b w:val="0"/>
          <w:bCs w:val="0"/>
          <w:sz w:val="28"/>
          <w:szCs w:val="28"/>
          <w:lang w:val="uk-UA"/>
        </w:rPr>
        <w:t xml:space="preserve">Дія цього Положення поширюється на учасників освітнього процесу, наукових, науково-педагогічних та інших працівників </w:t>
      </w:r>
      <w:proofErr w:type="spellStart"/>
      <w:r w:rsidR="00691178" w:rsidRPr="00F0435A">
        <w:rPr>
          <w:rStyle w:val="af1"/>
          <w:b w:val="0"/>
          <w:bCs w:val="0"/>
          <w:sz w:val="28"/>
          <w:szCs w:val="28"/>
          <w:lang w:val="uk-UA"/>
        </w:rPr>
        <w:t>ОНМедУ</w:t>
      </w:r>
      <w:proofErr w:type="spellEnd"/>
      <w:r w:rsidR="00691178" w:rsidRPr="00F0435A">
        <w:rPr>
          <w:rStyle w:val="af1"/>
          <w:b w:val="0"/>
          <w:bCs w:val="0"/>
          <w:sz w:val="28"/>
          <w:szCs w:val="28"/>
          <w:lang w:val="uk-UA"/>
        </w:rPr>
        <w:t>, інших суб’єктів академічної діяльності, а також на інших осіб у випадках, коли розгляд відповідного питання відповідно до законодавства та внутрішніх актів належить до компетенції Університету або Комісії.</w:t>
      </w:r>
    </w:p>
    <w:p w:rsidR="00316950"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1.7. </w:t>
      </w:r>
      <w:r w:rsidRPr="00F0435A">
        <w:rPr>
          <w:rFonts w:cs="Times New Roman"/>
          <w:sz w:val="28"/>
          <w:szCs w:val="28"/>
          <w:lang w:val="uk-UA"/>
        </w:rPr>
        <w:t>Терміни в цьому Положенні вживаються у значеннях, визначених законодавством України, зокрема Законом України «Про академічну доброчесність».</w:t>
      </w:r>
    </w:p>
    <w:p w:rsidR="00316950" w:rsidRPr="00F0435A" w:rsidRDefault="00316950" w:rsidP="0029179B">
      <w:pPr>
        <w:spacing w:after="0" w:line="360" w:lineRule="auto"/>
        <w:ind w:firstLine="720"/>
        <w:contextualSpacing/>
        <w:jc w:val="both"/>
        <w:rPr>
          <w:sz w:val="28"/>
          <w:szCs w:val="28"/>
          <w:lang w:val="uk-UA"/>
        </w:rPr>
      </w:pPr>
      <w:r w:rsidRPr="00F0435A">
        <w:rPr>
          <w:rStyle w:val="af1"/>
          <w:sz w:val="28"/>
          <w:szCs w:val="28"/>
          <w:lang w:val="uk-UA"/>
        </w:rPr>
        <w:t>1.8.</w:t>
      </w:r>
      <w:r w:rsidRPr="00F0435A">
        <w:rPr>
          <w:sz w:val="28"/>
          <w:szCs w:val="28"/>
          <w:lang w:val="uk-UA"/>
        </w:rPr>
        <w:t xml:space="preserve"> Відповідно до пункту 2 частини першої статті 1 Закону України «Про академічну доброчесність», академічна доброчесність – «сукупність цінностей, принципів і заснованих на них правил, якими мають керуватися суб’єкти академічної діяльності під час провадження такої діяльності». Дотримання академічної доброчесності є невід’ємною складовою академічної культури Університету та ґрунтується на цінностях чесності, довіри, поваги, справедливості, відповідальності та стійкості.</w:t>
      </w:r>
    </w:p>
    <w:p w:rsidR="00316950" w:rsidRPr="00F0435A" w:rsidRDefault="00316950" w:rsidP="0029179B">
      <w:pPr>
        <w:spacing w:after="0" w:line="360" w:lineRule="auto"/>
        <w:ind w:firstLine="720"/>
        <w:contextualSpacing/>
        <w:jc w:val="both"/>
        <w:rPr>
          <w:rFonts w:cs="Times New Roman"/>
          <w:sz w:val="28"/>
          <w:szCs w:val="28"/>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2. МЕТА, ПРИНЦИПИ ТА ЗАВДАННЯ КОМІСІЇ</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2.1. </w:t>
      </w:r>
      <w:r w:rsidR="00691178" w:rsidRPr="00F0435A">
        <w:rPr>
          <w:rStyle w:val="af1"/>
          <w:b w:val="0"/>
          <w:bCs w:val="0"/>
          <w:sz w:val="28"/>
          <w:szCs w:val="28"/>
          <w:lang w:val="uk-UA"/>
        </w:rPr>
        <w:t>Метою діяльності Комісії є сприяння забезпеченню довіри до результатів освітньої, наукової, творчої та іншої академічної діяльності, формуванню й утвердженню культури академічної доброчесності, забезпеченню справедливого та неупередженого реагування на порушення академічної доброчесності, а також розвитку етичних, поважних і партнерських академічних взаємин.</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2.2. </w:t>
      </w:r>
      <w:r w:rsidR="00691178" w:rsidRPr="00F0435A">
        <w:rPr>
          <w:rStyle w:val="af1"/>
          <w:b w:val="0"/>
          <w:bCs w:val="0"/>
          <w:sz w:val="28"/>
          <w:szCs w:val="28"/>
          <w:lang w:val="uk-UA"/>
        </w:rPr>
        <w:t xml:space="preserve">Діяльність Комісії ґрунтується на принципах законності, верховенства права, неупередженості, справедливості, поваги до честі та гідності особи, </w:t>
      </w:r>
      <w:r w:rsidR="00691178" w:rsidRPr="00F0435A">
        <w:rPr>
          <w:rStyle w:val="af1"/>
          <w:b w:val="0"/>
          <w:bCs w:val="0"/>
          <w:sz w:val="28"/>
          <w:szCs w:val="28"/>
          <w:lang w:val="uk-UA"/>
        </w:rPr>
        <w:lastRenderedPageBreak/>
        <w:t>запобігання та врегулювання конфлікту інтересів, дотримання прав учасників процедури та забезпечення права на оскарження.</w:t>
      </w:r>
    </w:p>
    <w:p w:rsidR="00691178" w:rsidRPr="00F0435A" w:rsidRDefault="00691178" w:rsidP="0029179B">
      <w:pPr>
        <w:pStyle w:val="aff2"/>
        <w:spacing w:before="0" w:beforeAutospacing="0" w:after="0" w:afterAutospacing="0" w:line="360" w:lineRule="auto"/>
        <w:ind w:firstLine="720"/>
        <w:contextualSpacing/>
        <w:jc w:val="both"/>
        <w:rPr>
          <w:b/>
          <w:bCs/>
          <w:sz w:val="28"/>
          <w:szCs w:val="28"/>
          <w:lang w:val="uk-UA"/>
        </w:rPr>
      </w:pPr>
      <w:r w:rsidRPr="00F0435A">
        <w:rPr>
          <w:rStyle w:val="af1"/>
          <w:b w:val="0"/>
          <w:bCs w:val="0"/>
          <w:sz w:val="28"/>
          <w:szCs w:val="28"/>
          <w:lang w:val="uk-UA"/>
        </w:rPr>
        <w:t>Під час реагування на можливі порушення академічної доброчесності Комісія керується принципами, визначеними Законом України «Про академічну доброчесність», зокрема обов’язковості і своєчасності реагування, неупередженого (недискримінаційного) ставлення до осіб, стосовно яких надійшло повідомлення, обов’язковості встановлення вини особи, співмірності порушення і заходів реагування, притягнення до академічної відповідальності виключно за діяння, які на момент їх вчинення порушували встановлені вимоги чи заборони, та прозорості процедур розгляду повідомлень і визначення заходів реагування.</w:t>
      </w:r>
    </w:p>
    <w:p w:rsidR="00691178"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2.3. </w:t>
      </w:r>
      <w:r w:rsidR="00691178" w:rsidRPr="00F0435A">
        <w:rPr>
          <w:rStyle w:val="af1"/>
          <w:b w:val="0"/>
          <w:bCs w:val="0"/>
          <w:sz w:val="28"/>
          <w:szCs w:val="28"/>
          <w:lang w:val="uk-UA"/>
        </w:rPr>
        <w:t xml:space="preserve">Комісія не підміняє органи та посадових осіб, до компетенції яких відповідно до законодавства або внутрішніх актів Університету належить вирішення трудових, дисциплінарних, антикорупційних, </w:t>
      </w:r>
      <w:proofErr w:type="spellStart"/>
      <w:r w:rsidR="00691178" w:rsidRPr="00F0435A">
        <w:rPr>
          <w:rStyle w:val="af1"/>
          <w:b w:val="0"/>
          <w:bCs w:val="0"/>
          <w:sz w:val="28"/>
          <w:szCs w:val="28"/>
          <w:lang w:val="uk-UA"/>
        </w:rPr>
        <w:t>біоетичних</w:t>
      </w:r>
      <w:proofErr w:type="spellEnd"/>
      <w:r w:rsidR="00691178" w:rsidRPr="00F0435A">
        <w:rPr>
          <w:rStyle w:val="af1"/>
          <w:b w:val="0"/>
          <w:bCs w:val="0"/>
          <w:sz w:val="28"/>
          <w:szCs w:val="28"/>
          <w:lang w:val="uk-UA"/>
        </w:rPr>
        <w:t xml:space="preserve"> та інших питань, для яких установлено спеціальний порядок розгляду. У разі встановлення, що питання повністю або частково не належить до компетенції Комісії, відповідні матеріали передаються компетентному органу (посадовій особі) або заявникові надається інформація про належний порядок звернення.</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2.4. </w:t>
      </w:r>
      <w:r w:rsidRPr="00F0435A">
        <w:rPr>
          <w:rFonts w:cs="Times New Roman"/>
          <w:sz w:val="28"/>
          <w:szCs w:val="28"/>
          <w:lang w:val="uk-UA"/>
        </w:rPr>
        <w:t>Основними завданнями Комісії є:</w:t>
      </w:r>
    </w:p>
    <w:p w:rsidR="00956ADB" w:rsidRPr="00F0435A" w:rsidRDefault="00956ADB" w:rsidP="005E50D1">
      <w:pPr>
        <w:pStyle w:val="a0"/>
        <w:tabs>
          <w:tab w:val="left" w:pos="709"/>
        </w:tabs>
        <w:spacing w:after="0" w:line="360" w:lineRule="auto"/>
        <w:ind w:left="0" w:firstLine="284"/>
        <w:jc w:val="both"/>
        <w:rPr>
          <w:rFonts w:eastAsia="Times New Roman" w:cs="Times New Roman"/>
          <w:sz w:val="28"/>
          <w:szCs w:val="28"/>
          <w:lang w:val="uk-UA" w:eastAsia="ru-RU"/>
        </w:rPr>
      </w:pPr>
      <w:r w:rsidRPr="00F0435A">
        <w:rPr>
          <w:rFonts w:cs="Times New Roman"/>
          <w:sz w:val="28"/>
          <w:szCs w:val="28"/>
          <w:lang w:val="uk-UA"/>
        </w:rPr>
        <w:t>розгляд повідомлень про можливі порушення академічної доброчесності та встановлення наявності або відсутності факту порушення в межах компетенції Комісії;</w:t>
      </w:r>
    </w:p>
    <w:p w:rsidR="00956ADB" w:rsidRPr="00F0435A" w:rsidRDefault="00956ADB" w:rsidP="005E50D1">
      <w:pPr>
        <w:pStyle w:val="a0"/>
        <w:tabs>
          <w:tab w:val="left" w:pos="709"/>
        </w:tabs>
        <w:spacing w:after="0" w:line="360" w:lineRule="auto"/>
        <w:ind w:left="0" w:firstLine="284"/>
        <w:jc w:val="both"/>
        <w:rPr>
          <w:rFonts w:cs="Times New Roman"/>
          <w:sz w:val="28"/>
          <w:szCs w:val="28"/>
          <w:lang w:val="uk-UA"/>
        </w:rPr>
      </w:pPr>
      <w:r w:rsidRPr="00F0435A">
        <w:rPr>
          <w:rFonts w:cs="Times New Roman"/>
          <w:sz w:val="28"/>
          <w:szCs w:val="28"/>
          <w:lang w:val="uk-UA"/>
        </w:rPr>
        <w:t>прийняття рішень щодо застосування заходів реагування у випадках, віднесених законодавством та внутрішніми актами Університету до компетенції Комісії, а також передача відповідних рішень і матеріалів органам або посадовим особам, уповноваженим на їх реалізацію;</w:t>
      </w:r>
    </w:p>
    <w:p w:rsidR="00956ADB" w:rsidRPr="00F0435A" w:rsidRDefault="00956ADB" w:rsidP="0029179B">
      <w:pPr>
        <w:pStyle w:val="a0"/>
        <w:spacing w:after="0" w:line="360" w:lineRule="auto"/>
        <w:ind w:left="0" w:firstLine="284"/>
        <w:jc w:val="both"/>
        <w:rPr>
          <w:rFonts w:cs="Times New Roman"/>
          <w:sz w:val="28"/>
          <w:szCs w:val="28"/>
          <w:lang w:val="uk-UA"/>
        </w:rPr>
      </w:pPr>
      <w:r w:rsidRPr="00F0435A">
        <w:rPr>
          <w:rFonts w:cs="Times New Roman"/>
          <w:sz w:val="28"/>
          <w:szCs w:val="28"/>
          <w:lang w:val="uk-UA"/>
        </w:rPr>
        <w:t>розгляд питань етики академічних взаємин та сприяння їх конструктивному врегулюванню;</w:t>
      </w:r>
    </w:p>
    <w:p w:rsidR="00956ADB" w:rsidRPr="00F0435A" w:rsidRDefault="00956ADB" w:rsidP="0029179B">
      <w:pPr>
        <w:pStyle w:val="a0"/>
        <w:spacing w:after="0" w:line="360" w:lineRule="auto"/>
        <w:ind w:left="0" w:firstLine="284"/>
        <w:jc w:val="both"/>
        <w:rPr>
          <w:rFonts w:cs="Times New Roman"/>
          <w:sz w:val="28"/>
          <w:szCs w:val="28"/>
          <w:lang w:val="uk-UA"/>
        </w:rPr>
      </w:pPr>
      <w:r w:rsidRPr="00F0435A">
        <w:rPr>
          <w:rFonts w:cs="Times New Roman"/>
          <w:sz w:val="28"/>
          <w:szCs w:val="28"/>
          <w:lang w:val="uk-UA"/>
        </w:rPr>
        <w:lastRenderedPageBreak/>
        <w:t>моніторинг стану забезпечення академічної доброчесності та підготовка пропозицій щодо вдосконалення відповідної внутрішньої системи Університету;</w:t>
      </w:r>
    </w:p>
    <w:p w:rsidR="00956ADB" w:rsidRPr="00F0435A" w:rsidRDefault="00956ADB" w:rsidP="0029179B">
      <w:pPr>
        <w:pStyle w:val="a0"/>
        <w:spacing w:after="0" w:line="360" w:lineRule="auto"/>
        <w:ind w:left="0" w:firstLine="284"/>
        <w:jc w:val="both"/>
        <w:rPr>
          <w:rFonts w:cs="Times New Roman"/>
          <w:sz w:val="28"/>
          <w:szCs w:val="28"/>
          <w:lang w:val="uk-UA"/>
        </w:rPr>
      </w:pPr>
      <w:r w:rsidRPr="00F0435A">
        <w:rPr>
          <w:rFonts w:cs="Times New Roman"/>
          <w:sz w:val="28"/>
          <w:szCs w:val="28"/>
          <w:lang w:val="uk-UA"/>
        </w:rPr>
        <w:t>сприяння формуванню та утвердженню культури академічної доброчесності;</w:t>
      </w:r>
    </w:p>
    <w:p w:rsidR="00956ADB" w:rsidRPr="00F0435A" w:rsidRDefault="00956ADB" w:rsidP="0029179B">
      <w:pPr>
        <w:pStyle w:val="a0"/>
        <w:spacing w:after="0" w:line="360" w:lineRule="auto"/>
        <w:ind w:left="0" w:firstLine="284"/>
        <w:jc w:val="both"/>
        <w:rPr>
          <w:rFonts w:cs="Times New Roman"/>
          <w:sz w:val="28"/>
          <w:szCs w:val="28"/>
          <w:lang w:val="uk-UA"/>
        </w:rPr>
      </w:pPr>
      <w:r w:rsidRPr="00F0435A">
        <w:rPr>
          <w:rFonts w:cs="Times New Roman"/>
          <w:sz w:val="28"/>
          <w:szCs w:val="28"/>
          <w:lang w:val="uk-UA"/>
        </w:rPr>
        <w:t>надання в межах компетенції консультацій та методичних рекомендацій;</w:t>
      </w:r>
    </w:p>
    <w:p w:rsidR="00956ADB" w:rsidRPr="00F0435A" w:rsidRDefault="00956ADB" w:rsidP="0029179B">
      <w:pPr>
        <w:pStyle w:val="a0"/>
        <w:spacing w:after="0" w:line="360" w:lineRule="auto"/>
        <w:ind w:left="0" w:firstLine="284"/>
        <w:jc w:val="both"/>
        <w:rPr>
          <w:rFonts w:cs="Times New Roman"/>
          <w:sz w:val="28"/>
          <w:szCs w:val="28"/>
          <w:lang w:val="uk-UA"/>
        </w:rPr>
      </w:pPr>
      <w:r w:rsidRPr="00F0435A">
        <w:rPr>
          <w:rFonts w:cs="Times New Roman"/>
          <w:sz w:val="28"/>
          <w:szCs w:val="28"/>
          <w:lang w:val="uk-UA"/>
        </w:rPr>
        <w:t>аналіз причин і ризиків порушень академічної доброчесності та підготовка пропозицій щодо їх запобігання;</w:t>
      </w:r>
    </w:p>
    <w:p w:rsidR="00956ADB" w:rsidRPr="00F0435A" w:rsidRDefault="00956ADB" w:rsidP="0029179B">
      <w:pPr>
        <w:pStyle w:val="a0"/>
        <w:spacing w:after="0" w:line="360" w:lineRule="auto"/>
        <w:ind w:left="0" w:firstLine="284"/>
        <w:jc w:val="both"/>
        <w:rPr>
          <w:rFonts w:cs="Times New Roman"/>
          <w:sz w:val="28"/>
          <w:szCs w:val="28"/>
          <w:lang w:val="uk-UA"/>
        </w:rPr>
      </w:pPr>
      <w:r w:rsidRPr="00F0435A">
        <w:rPr>
          <w:rFonts w:cs="Times New Roman"/>
          <w:sz w:val="28"/>
          <w:szCs w:val="28"/>
          <w:lang w:val="uk-UA"/>
        </w:rPr>
        <w:t xml:space="preserve">взаємодія в межах компетенції з органами, структурними підрозділами та органами самоврядування </w:t>
      </w:r>
      <w:proofErr w:type="spellStart"/>
      <w:r w:rsidRPr="00F0435A">
        <w:rPr>
          <w:rFonts w:cs="Times New Roman"/>
          <w:sz w:val="28"/>
          <w:szCs w:val="28"/>
          <w:lang w:val="uk-UA"/>
        </w:rPr>
        <w:t>ОНМедУ</w:t>
      </w:r>
      <w:proofErr w:type="spellEnd"/>
      <w:r w:rsidRPr="00F0435A">
        <w:rPr>
          <w:rFonts w:cs="Times New Roman"/>
          <w:sz w:val="28"/>
          <w:szCs w:val="28"/>
          <w:lang w:val="uk-UA"/>
        </w:rPr>
        <w:t xml:space="preserve"> з питань забезпечення академічної доброчесності та етики академічних взаємин.</w:t>
      </w:r>
    </w:p>
    <w:p w:rsidR="00695E58" w:rsidRPr="00F0435A" w:rsidRDefault="00695E5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2.5.</w:t>
      </w:r>
      <w:r w:rsidRPr="00F0435A">
        <w:rPr>
          <w:rFonts w:cs="Times New Roman"/>
          <w:sz w:val="28"/>
          <w:szCs w:val="28"/>
          <w:lang w:val="uk-UA"/>
        </w:rPr>
        <w:t xml:space="preserve"> Видами порушень академічної доброчесності відповідно до статті 18 Закону України «Про академічну доброчесність» є:</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відчуження авторства;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академічний плагіат;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приписування авторства; </w:t>
      </w:r>
    </w:p>
    <w:p w:rsidR="00695E58" w:rsidRPr="00F0435A" w:rsidRDefault="00695E58" w:rsidP="0029179B">
      <w:pPr>
        <w:spacing w:after="0" w:line="360" w:lineRule="auto"/>
        <w:ind w:firstLine="284"/>
        <w:contextualSpacing/>
        <w:jc w:val="both"/>
        <w:rPr>
          <w:rFonts w:cs="Times New Roman"/>
          <w:sz w:val="28"/>
          <w:szCs w:val="28"/>
          <w:lang w:val="uk-UA"/>
        </w:rPr>
      </w:pPr>
      <w:proofErr w:type="spellStart"/>
      <w:r w:rsidRPr="00F0435A">
        <w:rPr>
          <w:rFonts w:cs="Times New Roman"/>
          <w:sz w:val="28"/>
          <w:szCs w:val="28"/>
          <w:lang w:val="uk-UA"/>
        </w:rPr>
        <w:t>самоплагіат</w:t>
      </w:r>
      <w:proofErr w:type="spellEnd"/>
      <w:r w:rsidRPr="00F0435A">
        <w:rPr>
          <w:rFonts w:cs="Times New Roman"/>
          <w:sz w:val="28"/>
          <w:szCs w:val="28"/>
          <w:lang w:val="uk-UA"/>
        </w:rPr>
        <w:t xml:space="preserve">;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фабрикація;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фальсифікація; </w:t>
      </w:r>
    </w:p>
    <w:p w:rsidR="00695E58" w:rsidRPr="00F0435A" w:rsidRDefault="00695E58" w:rsidP="0029179B">
      <w:pPr>
        <w:spacing w:after="0" w:line="360" w:lineRule="auto"/>
        <w:ind w:firstLine="284"/>
        <w:contextualSpacing/>
        <w:jc w:val="both"/>
        <w:rPr>
          <w:rFonts w:cs="Times New Roman"/>
          <w:sz w:val="28"/>
          <w:szCs w:val="28"/>
          <w:lang w:val="uk-UA"/>
        </w:rPr>
      </w:pPr>
      <w:proofErr w:type="spellStart"/>
      <w:r w:rsidRPr="00F0435A">
        <w:rPr>
          <w:rFonts w:cs="Times New Roman"/>
          <w:sz w:val="28"/>
          <w:szCs w:val="28"/>
          <w:lang w:val="uk-UA"/>
        </w:rPr>
        <w:t>недоброчесне</w:t>
      </w:r>
      <w:proofErr w:type="spellEnd"/>
      <w:r w:rsidRPr="00F0435A">
        <w:rPr>
          <w:rFonts w:cs="Times New Roman"/>
          <w:sz w:val="28"/>
          <w:szCs w:val="28"/>
          <w:lang w:val="uk-UA"/>
        </w:rPr>
        <w:t xml:space="preserve"> використання результатів, </w:t>
      </w:r>
      <w:proofErr w:type="spellStart"/>
      <w:r w:rsidRPr="00F0435A">
        <w:rPr>
          <w:rFonts w:cs="Times New Roman"/>
          <w:sz w:val="28"/>
          <w:szCs w:val="28"/>
          <w:lang w:val="uk-UA"/>
        </w:rPr>
        <w:t>згенерованих</w:t>
      </w:r>
      <w:proofErr w:type="spellEnd"/>
      <w:r w:rsidRPr="00F0435A">
        <w:rPr>
          <w:rFonts w:cs="Times New Roman"/>
          <w:sz w:val="28"/>
          <w:szCs w:val="28"/>
          <w:lang w:val="uk-UA"/>
        </w:rPr>
        <w:t xml:space="preserve"> штучним інтелектом; </w:t>
      </w:r>
    </w:p>
    <w:p w:rsidR="00695E58" w:rsidRPr="00F0435A" w:rsidRDefault="00695E58" w:rsidP="0029179B">
      <w:pPr>
        <w:spacing w:after="0" w:line="360" w:lineRule="auto"/>
        <w:ind w:firstLine="284"/>
        <w:contextualSpacing/>
        <w:jc w:val="both"/>
        <w:rPr>
          <w:rFonts w:cs="Times New Roman"/>
          <w:sz w:val="28"/>
          <w:szCs w:val="28"/>
          <w:lang w:val="uk-UA"/>
        </w:rPr>
      </w:pPr>
      <w:proofErr w:type="spellStart"/>
      <w:r w:rsidRPr="00F0435A">
        <w:rPr>
          <w:rFonts w:cs="Times New Roman"/>
          <w:sz w:val="28"/>
          <w:szCs w:val="28"/>
          <w:lang w:val="uk-UA"/>
        </w:rPr>
        <w:t>недоброчесне</w:t>
      </w:r>
      <w:proofErr w:type="spellEnd"/>
      <w:r w:rsidRPr="00F0435A">
        <w:rPr>
          <w:rFonts w:cs="Times New Roman"/>
          <w:sz w:val="28"/>
          <w:szCs w:val="28"/>
          <w:lang w:val="uk-UA"/>
        </w:rPr>
        <w:t xml:space="preserve"> оцінювання;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несамостійне виконання завдання;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недозволена допомога;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академічний саботаж;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схиляння до порушення академічної доброчесності; </w:t>
      </w:r>
    </w:p>
    <w:p w:rsidR="00695E58" w:rsidRPr="00F0435A" w:rsidRDefault="00695E58" w:rsidP="0029179B">
      <w:pPr>
        <w:spacing w:after="0" w:line="360" w:lineRule="auto"/>
        <w:ind w:firstLine="284"/>
        <w:contextualSpacing/>
        <w:jc w:val="both"/>
        <w:rPr>
          <w:rFonts w:cs="Times New Roman"/>
          <w:sz w:val="28"/>
          <w:szCs w:val="28"/>
          <w:lang w:val="uk-UA"/>
        </w:rPr>
      </w:pPr>
      <w:r w:rsidRPr="00F0435A">
        <w:rPr>
          <w:rFonts w:cs="Times New Roman"/>
          <w:sz w:val="28"/>
          <w:szCs w:val="28"/>
          <w:lang w:val="uk-UA"/>
        </w:rPr>
        <w:t xml:space="preserve">інституційні порушення академічної доброчесності. </w:t>
      </w:r>
    </w:p>
    <w:p w:rsidR="00695E58" w:rsidRPr="00F0435A" w:rsidRDefault="00695E58" w:rsidP="0029179B">
      <w:pPr>
        <w:spacing w:after="0" w:line="360" w:lineRule="auto"/>
        <w:ind w:firstLine="720"/>
        <w:contextualSpacing/>
        <w:jc w:val="both"/>
        <w:rPr>
          <w:rFonts w:cs="Times New Roman"/>
          <w:sz w:val="28"/>
          <w:szCs w:val="28"/>
          <w:lang w:val="uk-UA"/>
        </w:rPr>
      </w:pPr>
      <w:r w:rsidRPr="00F0435A">
        <w:rPr>
          <w:rFonts w:cs="Times New Roman"/>
          <w:sz w:val="28"/>
          <w:szCs w:val="28"/>
          <w:lang w:val="uk-UA"/>
        </w:rPr>
        <w:t>Законом можуть визначатися й інші види порушень академічної доброчесності.</w:t>
      </w:r>
    </w:p>
    <w:p w:rsidR="00695E58" w:rsidRPr="00F0435A" w:rsidRDefault="00695E58" w:rsidP="0029179B">
      <w:pPr>
        <w:spacing w:after="0" w:line="360" w:lineRule="auto"/>
        <w:ind w:firstLine="720"/>
        <w:contextualSpacing/>
        <w:jc w:val="both"/>
        <w:rPr>
          <w:rFonts w:cs="Times New Roman"/>
          <w:sz w:val="28"/>
          <w:szCs w:val="28"/>
          <w:lang w:val="uk-UA"/>
        </w:rPr>
      </w:pPr>
      <w:r w:rsidRPr="00F0435A">
        <w:rPr>
          <w:rFonts w:cs="Times New Roman"/>
          <w:sz w:val="28"/>
          <w:szCs w:val="28"/>
          <w:lang w:val="uk-UA"/>
        </w:rPr>
        <w:lastRenderedPageBreak/>
        <w:t>Розмежування повноважень Комісії з питань академічної доброчесності та етики академічних взаємин і Комісії щодо запобігання академічному плагіату визначається предметом їхньої діяльності. Комісія щодо запобігання академічному плагіату предметно орієнтована на</w:t>
      </w:r>
      <w:r w:rsidR="000F7353" w:rsidRPr="00F0435A">
        <w:rPr>
          <w:rFonts w:cs="Times New Roman"/>
          <w:sz w:val="28"/>
          <w:szCs w:val="28"/>
          <w:lang w:val="uk-UA"/>
        </w:rPr>
        <w:t xml:space="preserve"> запобігання таким видам порушень академічної доброчесності, як плагіат, </w:t>
      </w:r>
      <w:proofErr w:type="spellStart"/>
      <w:r w:rsidR="000F7353" w:rsidRPr="00F0435A">
        <w:rPr>
          <w:rFonts w:cs="Times New Roman"/>
          <w:sz w:val="28"/>
          <w:szCs w:val="28"/>
          <w:lang w:val="uk-UA"/>
        </w:rPr>
        <w:t>самоплагіат</w:t>
      </w:r>
      <w:proofErr w:type="spellEnd"/>
      <w:r w:rsidR="000F7353" w:rsidRPr="00F0435A">
        <w:rPr>
          <w:rFonts w:cs="Times New Roman"/>
          <w:sz w:val="28"/>
          <w:szCs w:val="28"/>
          <w:lang w:val="uk-UA"/>
        </w:rPr>
        <w:t xml:space="preserve">, </w:t>
      </w:r>
      <w:proofErr w:type="spellStart"/>
      <w:r w:rsidR="000F7353" w:rsidRPr="00F0435A">
        <w:rPr>
          <w:rFonts w:cs="Times New Roman"/>
          <w:sz w:val="28"/>
          <w:szCs w:val="28"/>
          <w:lang w:val="uk-UA"/>
        </w:rPr>
        <w:t>недоброчесне</w:t>
      </w:r>
      <w:proofErr w:type="spellEnd"/>
      <w:r w:rsidR="000F7353" w:rsidRPr="00F0435A">
        <w:rPr>
          <w:rFonts w:cs="Times New Roman"/>
          <w:sz w:val="28"/>
          <w:szCs w:val="28"/>
          <w:lang w:val="uk-UA"/>
        </w:rPr>
        <w:t xml:space="preserve"> використання результатів, </w:t>
      </w:r>
      <w:proofErr w:type="spellStart"/>
      <w:r w:rsidR="000F7353" w:rsidRPr="00F0435A">
        <w:rPr>
          <w:rFonts w:cs="Times New Roman"/>
          <w:sz w:val="28"/>
          <w:szCs w:val="28"/>
          <w:lang w:val="uk-UA"/>
        </w:rPr>
        <w:t>згенерованих</w:t>
      </w:r>
      <w:proofErr w:type="spellEnd"/>
      <w:r w:rsidR="000F7353" w:rsidRPr="00F0435A">
        <w:rPr>
          <w:rFonts w:cs="Times New Roman"/>
          <w:sz w:val="28"/>
          <w:szCs w:val="28"/>
          <w:lang w:val="uk-UA"/>
        </w:rPr>
        <w:t xml:space="preserve"> штучним інтелектом,</w:t>
      </w:r>
      <w:r w:rsidRPr="00F0435A">
        <w:rPr>
          <w:rFonts w:cs="Times New Roman"/>
          <w:sz w:val="28"/>
          <w:szCs w:val="28"/>
          <w:lang w:val="uk-UA"/>
        </w:rPr>
        <w:t xml:space="preserve"> </w:t>
      </w:r>
      <w:r w:rsidR="000F7353" w:rsidRPr="00F0435A">
        <w:rPr>
          <w:rFonts w:cs="Times New Roman"/>
          <w:sz w:val="28"/>
          <w:szCs w:val="28"/>
          <w:lang w:val="uk-UA"/>
        </w:rPr>
        <w:t xml:space="preserve">виявлення та розгляд подібних порушень </w:t>
      </w:r>
      <w:r w:rsidRPr="00F0435A">
        <w:rPr>
          <w:rFonts w:cs="Times New Roman"/>
          <w:sz w:val="28"/>
          <w:szCs w:val="28"/>
          <w:lang w:val="uk-UA"/>
        </w:rPr>
        <w:t xml:space="preserve">відповідно до законодавства та локальних актів </w:t>
      </w:r>
      <w:proofErr w:type="spellStart"/>
      <w:r w:rsidRPr="00F0435A">
        <w:rPr>
          <w:rFonts w:cs="Times New Roman"/>
          <w:sz w:val="28"/>
          <w:szCs w:val="28"/>
          <w:lang w:val="uk-UA"/>
        </w:rPr>
        <w:t>ОНМедУ</w:t>
      </w:r>
      <w:proofErr w:type="spellEnd"/>
      <w:r w:rsidRPr="00F0435A">
        <w:rPr>
          <w:rFonts w:cs="Times New Roman"/>
          <w:sz w:val="28"/>
          <w:szCs w:val="28"/>
          <w:lang w:val="uk-UA"/>
        </w:rPr>
        <w:t>.</w:t>
      </w:r>
    </w:p>
    <w:p w:rsidR="00695E58" w:rsidRPr="00F0435A" w:rsidRDefault="00695E58" w:rsidP="0029179B">
      <w:pPr>
        <w:spacing w:after="0" w:line="360" w:lineRule="auto"/>
        <w:ind w:firstLine="720"/>
        <w:contextualSpacing/>
        <w:jc w:val="both"/>
        <w:rPr>
          <w:rFonts w:cs="Times New Roman"/>
          <w:sz w:val="28"/>
          <w:szCs w:val="28"/>
          <w:lang w:val="uk-UA"/>
        </w:rPr>
      </w:pPr>
      <w:r w:rsidRPr="00F0435A">
        <w:rPr>
          <w:rFonts w:cs="Times New Roman"/>
          <w:sz w:val="28"/>
          <w:szCs w:val="28"/>
          <w:lang w:val="uk-UA"/>
        </w:rPr>
        <w:t xml:space="preserve">Комісія з питань академічної доброчесності та етики академічних взаємин розглядає інші види порушень академічної доброчесності, зокрема відчуження авторства, приписування авторства, фабрикацію, фальсифікацію, </w:t>
      </w:r>
      <w:proofErr w:type="spellStart"/>
      <w:r w:rsidRPr="00F0435A">
        <w:rPr>
          <w:rFonts w:cs="Times New Roman"/>
          <w:sz w:val="28"/>
          <w:szCs w:val="28"/>
          <w:lang w:val="uk-UA"/>
        </w:rPr>
        <w:t>недоброчесне</w:t>
      </w:r>
      <w:proofErr w:type="spellEnd"/>
      <w:r w:rsidRPr="00F0435A">
        <w:rPr>
          <w:rFonts w:cs="Times New Roman"/>
          <w:sz w:val="28"/>
          <w:szCs w:val="28"/>
          <w:lang w:val="uk-UA"/>
        </w:rPr>
        <w:t xml:space="preserve"> оцінювання, несамостійне виконання завдання, недозволену допомогу, академічний саботаж, схиляння до порушення академічної доброчесності та інституційні порушення академічної доброчесності, а також здійснює загальну просвітницьку та превентивну діяльність щодо дотримання принципів академічної доброчесності й етики академічних взаємин та запобігання всьому спектру порушень академічної доброчесності серед працівників і здобувачів освіти </w:t>
      </w:r>
      <w:proofErr w:type="spellStart"/>
      <w:r w:rsidRPr="00F0435A">
        <w:rPr>
          <w:rFonts w:cs="Times New Roman"/>
          <w:sz w:val="28"/>
          <w:szCs w:val="28"/>
          <w:lang w:val="uk-UA"/>
        </w:rPr>
        <w:t>ОНМедУ</w:t>
      </w:r>
      <w:proofErr w:type="spellEnd"/>
      <w:r w:rsidRPr="00F0435A">
        <w:rPr>
          <w:rFonts w:cs="Times New Roman"/>
          <w:sz w:val="28"/>
          <w:szCs w:val="28"/>
          <w:lang w:val="uk-UA"/>
        </w:rPr>
        <w:t>.</w:t>
      </w:r>
    </w:p>
    <w:p w:rsidR="00E53EC6" w:rsidRPr="00F0435A" w:rsidRDefault="00E53EC6" w:rsidP="0029179B">
      <w:pPr>
        <w:pStyle w:val="a0"/>
        <w:numPr>
          <w:ilvl w:val="0"/>
          <w:numId w:val="0"/>
        </w:numPr>
        <w:spacing w:after="0" w:line="360" w:lineRule="auto"/>
        <w:ind w:firstLine="720"/>
        <w:jc w:val="both"/>
        <w:rPr>
          <w:rFonts w:cs="Times New Roman"/>
          <w:sz w:val="28"/>
          <w:szCs w:val="28"/>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auto"/>
          <w:lang w:val="uk-UA"/>
        </w:rPr>
      </w:pPr>
      <w:r w:rsidRPr="00F0435A">
        <w:rPr>
          <w:rFonts w:ascii="Times New Roman" w:hAnsi="Times New Roman" w:cs="Times New Roman"/>
          <w:color w:val="0070C0"/>
          <w:lang w:val="uk-UA"/>
        </w:rPr>
        <w:t>3. ПРАВОВИЙ СТАТУС, СКЛАД ТА ФОРМУВАННЯ КОМІСІ</w:t>
      </w:r>
      <w:r w:rsidRPr="00F0435A">
        <w:rPr>
          <w:rFonts w:ascii="Times New Roman" w:hAnsi="Times New Roman" w:cs="Times New Roman"/>
          <w:color w:val="auto"/>
          <w:lang w:val="uk-UA"/>
        </w:rPr>
        <w:t>Ї</w:t>
      </w:r>
    </w:p>
    <w:p w:rsidR="006F244D"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3.1. </w:t>
      </w:r>
      <w:r w:rsidR="006F244D" w:rsidRPr="00F0435A">
        <w:rPr>
          <w:rStyle w:val="af1"/>
          <w:b w:val="0"/>
          <w:bCs w:val="0"/>
          <w:sz w:val="28"/>
          <w:szCs w:val="28"/>
          <w:lang w:val="uk-UA"/>
        </w:rPr>
        <w:t>Персональний склад Комісії затверджується наказом ректора Університету. До складу Комісії входять 15 осіб.</w:t>
      </w:r>
    </w:p>
    <w:p w:rsidR="006F244D"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3.2. </w:t>
      </w:r>
      <w:r w:rsidR="006F244D" w:rsidRPr="00F0435A">
        <w:rPr>
          <w:rStyle w:val="af1"/>
          <w:b w:val="0"/>
          <w:bCs w:val="0"/>
          <w:sz w:val="28"/>
          <w:szCs w:val="28"/>
          <w:lang w:val="uk-UA"/>
        </w:rPr>
        <w:t>Строк повноважень складу Комісії становить три роки. Після закінчення строку повноважень члени Комісії продовжують виконувати свої повноваження до затвердження нового складу Комісії.</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3.3. </w:t>
      </w:r>
      <w:r w:rsidRPr="00F0435A">
        <w:rPr>
          <w:rFonts w:cs="Times New Roman"/>
          <w:sz w:val="28"/>
          <w:szCs w:val="28"/>
          <w:lang w:val="uk-UA"/>
        </w:rPr>
        <w:t xml:space="preserve">До складу Комісії входять представники науково-педагогічних, наукових та інших працівників, здобувачів освіти, органів студентського </w:t>
      </w:r>
      <w:r w:rsidRPr="00F0435A">
        <w:rPr>
          <w:rFonts w:cs="Times New Roman"/>
          <w:sz w:val="28"/>
          <w:szCs w:val="28"/>
          <w:lang w:val="uk-UA"/>
        </w:rPr>
        <w:lastRenderedPageBreak/>
        <w:t xml:space="preserve">самоврядування, </w:t>
      </w:r>
      <w:r w:rsidR="007E2FE5" w:rsidRPr="00F0435A">
        <w:rPr>
          <w:rFonts w:cs="Times New Roman"/>
          <w:sz w:val="28"/>
          <w:szCs w:val="28"/>
          <w:lang w:val="uk-UA"/>
        </w:rPr>
        <w:t>н</w:t>
      </w:r>
      <w:r w:rsidR="00937206" w:rsidRPr="00F0435A">
        <w:rPr>
          <w:rFonts w:cs="Times New Roman"/>
          <w:sz w:val="28"/>
          <w:szCs w:val="28"/>
          <w:lang w:val="uk-UA"/>
        </w:rPr>
        <w:t>аукового товар</w:t>
      </w:r>
      <w:r w:rsidR="007E2FE5" w:rsidRPr="00F0435A">
        <w:rPr>
          <w:rFonts w:cs="Times New Roman"/>
          <w:sz w:val="28"/>
          <w:szCs w:val="28"/>
          <w:lang w:val="uk-UA"/>
        </w:rPr>
        <w:t>иства здобувачів освіти та/або р</w:t>
      </w:r>
      <w:r w:rsidR="00937206" w:rsidRPr="00F0435A">
        <w:rPr>
          <w:rFonts w:cs="Times New Roman"/>
          <w:sz w:val="28"/>
          <w:szCs w:val="28"/>
          <w:lang w:val="uk-UA"/>
        </w:rPr>
        <w:t>ади молодих вчених</w:t>
      </w:r>
      <w:r w:rsidRPr="00F0435A">
        <w:rPr>
          <w:rFonts w:cs="Times New Roman"/>
          <w:sz w:val="28"/>
          <w:szCs w:val="28"/>
          <w:lang w:val="uk-UA"/>
        </w:rPr>
        <w:t>, а також за потреби представники інших органів і підрозділів.</w:t>
      </w:r>
    </w:p>
    <w:p w:rsidR="007A2C2E" w:rsidRPr="00F0435A" w:rsidRDefault="007A2C2E"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rStyle w:val="af1"/>
          <w:sz w:val="28"/>
          <w:szCs w:val="28"/>
          <w:lang w:val="uk-UA"/>
        </w:rPr>
        <w:t xml:space="preserve">3.4. </w:t>
      </w:r>
      <w:r w:rsidRPr="00F0435A">
        <w:rPr>
          <w:rStyle w:val="af1"/>
          <w:b w:val="0"/>
          <w:bCs w:val="0"/>
          <w:sz w:val="28"/>
          <w:szCs w:val="28"/>
          <w:lang w:val="uk-UA"/>
        </w:rPr>
        <w:t xml:space="preserve">До складу Комісії можуть включатися представники юридичного підрозділу, </w:t>
      </w:r>
      <w:proofErr w:type="spellStart"/>
      <w:r w:rsidRPr="00F0435A">
        <w:rPr>
          <w:rStyle w:val="af1"/>
          <w:b w:val="0"/>
          <w:bCs w:val="0"/>
          <w:sz w:val="28"/>
          <w:szCs w:val="28"/>
          <w:lang w:val="uk-UA"/>
        </w:rPr>
        <w:t>підрозділу</w:t>
      </w:r>
      <w:proofErr w:type="spellEnd"/>
      <w:r w:rsidRPr="00F0435A">
        <w:rPr>
          <w:rStyle w:val="af1"/>
          <w:b w:val="0"/>
          <w:bCs w:val="0"/>
          <w:sz w:val="28"/>
          <w:szCs w:val="28"/>
          <w:lang w:val="uk-UA"/>
        </w:rPr>
        <w:t xml:space="preserve"> із забезпечення якості освіти, інших структурних підрозділів та органів Університету, а також фахівці, компетентність яких відповідає завданням Комісії.</w:t>
      </w:r>
    </w:p>
    <w:p w:rsidR="007A2C2E"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3.5. </w:t>
      </w:r>
      <w:r w:rsidR="007A2C2E" w:rsidRPr="00F0435A">
        <w:rPr>
          <w:rFonts w:cs="Times New Roman"/>
          <w:sz w:val="28"/>
          <w:szCs w:val="28"/>
          <w:lang w:val="uk-UA"/>
        </w:rPr>
        <w:t>У складі Комісії забезпечується представництво здобувачів освіти. Під час розгляду повідомлення щодо здобувача освіти участь у засіданні Комісії представника (представників) здобувачів освіти є обов’язковою.</w:t>
      </w:r>
    </w:p>
    <w:p w:rsidR="007A2C2E"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3.6. </w:t>
      </w:r>
      <w:r w:rsidR="007A2C2E" w:rsidRPr="00F0435A">
        <w:rPr>
          <w:rStyle w:val="af1"/>
          <w:b w:val="0"/>
          <w:bCs w:val="0"/>
          <w:sz w:val="28"/>
          <w:szCs w:val="28"/>
          <w:lang w:val="uk-UA"/>
        </w:rPr>
        <w:t>До складу Комісії не можуть входити особи, щодо яких у встановленому порядку встановлено факт порушення академічної доброчесності, якщо відповідно до законодавства або внутрішніх актів Університету таке порушення є несумісним із членством у Комісії. Член Комісії, який має реальний або потенційний конфлікт інтересів щодо конкретного питання, не бере участі в його розгляді та прийнятті рішення відповідно до порядку, визначеного цим Положенням.</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3.7. </w:t>
      </w:r>
      <w:r w:rsidRPr="00F0435A">
        <w:rPr>
          <w:rFonts w:cs="Times New Roman"/>
          <w:sz w:val="28"/>
          <w:szCs w:val="28"/>
          <w:lang w:val="uk-UA"/>
        </w:rPr>
        <w:t>На першому засіданні Комісія обирає голову, заступника голови та секретаря.</w:t>
      </w:r>
    </w:p>
    <w:p w:rsidR="007A2C2E"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3.8. </w:t>
      </w:r>
      <w:r w:rsidR="007A2C2E" w:rsidRPr="00F0435A">
        <w:rPr>
          <w:rStyle w:val="af1"/>
          <w:b w:val="0"/>
          <w:bCs w:val="0"/>
          <w:sz w:val="28"/>
          <w:szCs w:val="28"/>
          <w:lang w:val="uk-UA"/>
        </w:rPr>
        <w:t xml:space="preserve">Голова Комісії організовує її роботу, скликає та проводить засідання, формує </w:t>
      </w:r>
      <w:proofErr w:type="spellStart"/>
      <w:r w:rsidR="007A2C2E" w:rsidRPr="00F0435A">
        <w:rPr>
          <w:rStyle w:val="af1"/>
          <w:b w:val="0"/>
          <w:bCs w:val="0"/>
          <w:sz w:val="28"/>
          <w:szCs w:val="28"/>
          <w:lang w:val="uk-UA"/>
        </w:rPr>
        <w:t>проєкт</w:t>
      </w:r>
      <w:proofErr w:type="spellEnd"/>
      <w:r w:rsidR="007A2C2E" w:rsidRPr="00F0435A">
        <w:rPr>
          <w:rStyle w:val="af1"/>
          <w:b w:val="0"/>
          <w:bCs w:val="0"/>
          <w:sz w:val="28"/>
          <w:szCs w:val="28"/>
          <w:lang w:val="uk-UA"/>
        </w:rPr>
        <w:t xml:space="preserve"> порядку денного, організовує дотримання встановленого порядку розгляду питань та підписує рішення і протоколи засідань Комісії. У разі відсутності голови Комісії його повноваження виконує заступник голови.</w:t>
      </w:r>
    </w:p>
    <w:p w:rsidR="007A2C2E"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3.9. </w:t>
      </w:r>
      <w:r w:rsidR="007A2C2E" w:rsidRPr="00F0435A">
        <w:rPr>
          <w:rStyle w:val="af1"/>
          <w:b w:val="0"/>
          <w:bCs w:val="0"/>
          <w:sz w:val="28"/>
          <w:szCs w:val="28"/>
          <w:lang w:val="uk-UA"/>
        </w:rPr>
        <w:t>Секретар Комісії здійснює організаційне та документальне забезпечення її діяльності, веде облік повідомлень, що надійшли до Комісії, готує матеріали до засідань, забезпечує повідомлення учасників розгляду, веде та оформлює протоколи засідань, забезпечує облік рішень і передачу матеріалів для зберігання в установленому порядку.</w:t>
      </w:r>
    </w:p>
    <w:p w:rsidR="007A2C2E"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3.10. </w:t>
      </w:r>
      <w:r w:rsidR="007A2C2E" w:rsidRPr="00F0435A">
        <w:rPr>
          <w:rStyle w:val="af1"/>
          <w:b w:val="0"/>
          <w:bCs w:val="0"/>
          <w:sz w:val="28"/>
          <w:szCs w:val="28"/>
          <w:lang w:val="uk-UA"/>
        </w:rPr>
        <w:t xml:space="preserve">За потреби до розгляду питань Комісією можуть залучатися внутрішні та зовнішні експерти, у тому числі фахівці з права, академічного письма, </w:t>
      </w:r>
      <w:r w:rsidR="007A2C2E" w:rsidRPr="00F0435A">
        <w:rPr>
          <w:rStyle w:val="af1"/>
          <w:b w:val="0"/>
          <w:bCs w:val="0"/>
          <w:sz w:val="28"/>
          <w:szCs w:val="28"/>
          <w:lang w:val="uk-UA"/>
        </w:rPr>
        <w:lastRenderedPageBreak/>
        <w:t>статистики, інформаційних технологій та відповідної галузі знань. Експерти надають висновки, пояснення та консультації в межах своєї компетентності, можуть брати участь в обговоренні питань, для розгляду яких їх залучено, але не беруть участі у прийнятті рішення та голосуванні.</w:t>
      </w:r>
    </w:p>
    <w:p w:rsidR="004F129E"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3.11. </w:t>
      </w:r>
      <w:r w:rsidR="004F129E" w:rsidRPr="00F0435A">
        <w:rPr>
          <w:rStyle w:val="af1"/>
          <w:b w:val="0"/>
          <w:bCs w:val="0"/>
          <w:sz w:val="28"/>
          <w:szCs w:val="28"/>
          <w:lang w:val="uk-UA"/>
        </w:rPr>
        <w:t>Член Комісії здійснює свої повноваження особисто та не може передавати чи делегувати їх іншій особі.</w:t>
      </w:r>
    </w:p>
    <w:p w:rsidR="004F129E" w:rsidRPr="00F0435A" w:rsidRDefault="004F129E"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 xml:space="preserve">3.12. </w:t>
      </w:r>
      <w:r w:rsidRPr="00F0435A">
        <w:rPr>
          <w:rFonts w:eastAsia="Times New Roman" w:cs="Times New Roman"/>
          <w:sz w:val="28"/>
          <w:szCs w:val="28"/>
          <w:lang w:val="uk-UA" w:eastAsia="ru-RU"/>
        </w:rPr>
        <w:t xml:space="preserve">Повноваження члена Комісії припиняються достроково у разі: подання ним заяви про припинення повноважень за власним бажанням;  припинення трудових або освітніх правовідносин з Університетом, якщо членство в Комісії було зумовлене відповідним статусом особи;  набрання чинності рішенням, відповідно до якого подальше членство особи в Комісії є неможливим у випадках, передбачених законодавством або внутрішніми актами Університету;  систематичного невиконання без поважних причин обов'язків члена Комісії;  виникнення інших обставин, що об'єктивно унеможливлюють виконання ним повноважень. </w:t>
      </w:r>
    </w:p>
    <w:p w:rsidR="004F129E" w:rsidRPr="00F0435A" w:rsidRDefault="004F129E"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sz w:val="28"/>
          <w:szCs w:val="28"/>
          <w:lang w:val="uk-UA" w:eastAsia="ru-RU"/>
        </w:rPr>
        <w:t>Дострокове припинення повноважень члена Комісії та відповідні зміни до її персонального складу оформлюються наказом ректора Університету.</w:t>
      </w:r>
    </w:p>
    <w:p w:rsidR="00780BBC" w:rsidRPr="00F0435A" w:rsidRDefault="00780BBC" w:rsidP="0029179B">
      <w:pPr>
        <w:pStyle w:val="1"/>
        <w:spacing w:before="0" w:line="360" w:lineRule="auto"/>
        <w:ind w:firstLine="720"/>
        <w:contextualSpacing/>
        <w:jc w:val="both"/>
        <w:rPr>
          <w:rFonts w:ascii="Times New Roman" w:hAnsi="Times New Roman" w:cs="Times New Roman"/>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4. ПРАВА, ОБОВ’ЯЗКИ ТА КОНФЛІКТ ІНТЕРЕСІВ</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4.1. </w:t>
      </w:r>
      <w:r w:rsidRPr="00F0435A">
        <w:rPr>
          <w:rFonts w:cs="Times New Roman"/>
          <w:sz w:val="28"/>
          <w:szCs w:val="28"/>
          <w:lang w:val="uk-UA"/>
        </w:rPr>
        <w:t>Члени Комісії мають право одержувати необхідні документи та інформацію; запрошувати учасників, свідків і експертів; ініціювати додаткові перевірки; пропонувати питання до порядку денного; викладати окрему думку; користуватися іншими правами, передбаченими законодавством.</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4.2. </w:t>
      </w:r>
      <w:r w:rsidRPr="00F0435A">
        <w:rPr>
          <w:rFonts w:cs="Times New Roman"/>
          <w:sz w:val="28"/>
          <w:szCs w:val="28"/>
          <w:lang w:val="uk-UA"/>
        </w:rPr>
        <w:t>Члени Комісії зобов’язані діяти незалежно, добросовісно, об’єктивно та неупереджено; дотримуватися законодавства і локальних актів; зберігати конфіденційність; своєчасно заявляти про конфлікт інтересів; не допускати тиску на заявника, особу, щодо якої здійснюється розгляд, свідків або експертів.</w:t>
      </w:r>
    </w:p>
    <w:p w:rsidR="00AC3B9B"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lastRenderedPageBreak/>
        <w:t xml:space="preserve">4.3. </w:t>
      </w:r>
      <w:r w:rsidR="00AC3B9B" w:rsidRPr="00F0435A">
        <w:rPr>
          <w:rFonts w:cs="Times New Roman"/>
          <w:sz w:val="28"/>
          <w:szCs w:val="28"/>
          <w:lang w:val="uk-UA"/>
        </w:rPr>
        <w:t>Член Комісії, якому до початку або під час розгляду питання стало відомо про наявність у нього реального чи потенційного конфлікту інтересів, зобов’язаний невідкладно повідомити про це Комісію та заявити самовідвід. Відвід члену Комісії може бути заявлений заявником, особою, стосовно якої розглядається повідомлення, її представником або іншим учасником розгляду, права чи законні інтереси якого безпосередньо стосуються відповідного питання. Відвід має бути вмотивованим.</w:t>
      </w:r>
    </w:p>
    <w:p w:rsidR="00AC3B9B"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4.4. </w:t>
      </w:r>
      <w:r w:rsidR="00AC3B9B" w:rsidRPr="00F0435A">
        <w:rPr>
          <w:rStyle w:val="af1"/>
          <w:b w:val="0"/>
          <w:bCs w:val="0"/>
          <w:sz w:val="28"/>
          <w:szCs w:val="28"/>
          <w:lang w:val="uk-UA"/>
        </w:rPr>
        <w:t xml:space="preserve">Член Комісії, щодо якого заявлено відвід, не бере участі у вирішенні питання про його відвід. Рішення про відвід приймається Комісією без участі такого члена та фіксується у протоколі засідання. У разі задоволення заяви про відвід або </w:t>
      </w:r>
      <w:proofErr w:type="spellStart"/>
      <w:r w:rsidR="00AC3B9B" w:rsidRPr="00F0435A">
        <w:rPr>
          <w:rStyle w:val="af1"/>
          <w:b w:val="0"/>
          <w:bCs w:val="0"/>
          <w:sz w:val="28"/>
          <w:szCs w:val="28"/>
          <w:lang w:val="uk-UA"/>
        </w:rPr>
        <w:t>заявлення</w:t>
      </w:r>
      <w:proofErr w:type="spellEnd"/>
      <w:r w:rsidR="00AC3B9B" w:rsidRPr="00F0435A">
        <w:rPr>
          <w:rStyle w:val="af1"/>
          <w:b w:val="0"/>
          <w:bCs w:val="0"/>
          <w:sz w:val="28"/>
          <w:szCs w:val="28"/>
          <w:lang w:val="uk-UA"/>
        </w:rPr>
        <w:t xml:space="preserve"> самовідводу відповідний член Комісії не бере участі в розгляді цього питання, обговоренні та голосуванні щодо нього.</w:t>
      </w:r>
    </w:p>
    <w:p w:rsidR="00780BBC" w:rsidRPr="00F0435A" w:rsidRDefault="00780BBC" w:rsidP="0029179B">
      <w:pPr>
        <w:spacing w:after="0" w:line="360" w:lineRule="auto"/>
        <w:ind w:firstLine="720"/>
        <w:contextualSpacing/>
        <w:jc w:val="both"/>
        <w:rPr>
          <w:rFonts w:cs="Times New Roman"/>
          <w:sz w:val="28"/>
          <w:szCs w:val="28"/>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5. ОРГАНІЗАЦІЯ РОБОТИ КОМІСІЇ</w:t>
      </w:r>
    </w:p>
    <w:p w:rsidR="00AC3B9B" w:rsidRPr="00F0435A" w:rsidRDefault="00186178" w:rsidP="0029179B">
      <w:pPr>
        <w:pStyle w:val="aff2"/>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5.1. </w:t>
      </w:r>
      <w:r w:rsidR="00AC3B9B" w:rsidRPr="00F0435A">
        <w:rPr>
          <w:rStyle w:val="af1"/>
          <w:b w:val="0"/>
          <w:bCs w:val="0"/>
          <w:sz w:val="28"/>
          <w:szCs w:val="28"/>
          <w:lang w:val="uk-UA"/>
        </w:rPr>
        <w:t>Основною формою роботи Комісії є засідання, які можуть бути плановими або позачерговими та проводитися в очній, дистанційній або змішаній формі за умови належної ідентифікації учасників, забезпечення можливості їх одночасної участі в обговоренні та голосуванні, а також належного документування результатів засідання.</w:t>
      </w:r>
    </w:p>
    <w:p w:rsidR="00AC3B9B"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5.2.</w:t>
      </w:r>
      <w:r w:rsidR="00AC3B9B" w:rsidRPr="00F0435A">
        <w:rPr>
          <w:rFonts w:cs="Times New Roman"/>
          <w:b/>
          <w:sz w:val="28"/>
          <w:szCs w:val="28"/>
          <w:lang w:val="uk-UA"/>
        </w:rPr>
        <w:t xml:space="preserve"> </w:t>
      </w:r>
      <w:r w:rsidR="00AC3B9B" w:rsidRPr="00F0435A">
        <w:rPr>
          <w:rFonts w:cs="Times New Roman"/>
          <w:sz w:val="28"/>
          <w:szCs w:val="28"/>
          <w:lang w:val="uk-UA"/>
        </w:rPr>
        <w:t>Позачергове засідання Комісії скликається головою Комісії за власною ініціативою, на вимогу не менше третини від затвердженого складу Комісії або у зв’язку з необхідністю розгляду повідомлення чи іншого питання у строки, встановлені законодавством або цим Положенням.</w:t>
      </w:r>
    </w:p>
    <w:p w:rsidR="00CE5EE9"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5.3. </w:t>
      </w:r>
      <w:r w:rsidR="00CE5EE9" w:rsidRPr="00F0435A">
        <w:rPr>
          <w:rStyle w:val="af1"/>
          <w:b w:val="0"/>
          <w:bCs w:val="0"/>
          <w:sz w:val="28"/>
          <w:szCs w:val="28"/>
          <w:lang w:val="uk-UA"/>
        </w:rPr>
        <w:t>Засідання Комісії є правомочним, якщо в ньому бере участь більше половини від її затвердженого складу, які мають право брати участь у розгляді відповідного питання. Особи, які не беруть участі в розгляді питання у зв’язку з конфліктом інтересів, самовідводом або задоволеним відводом, не враховуються під час визначення кворуму щодо такого питання.</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lastRenderedPageBreak/>
        <w:t xml:space="preserve">5.4. </w:t>
      </w:r>
      <w:r w:rsidRPr="00F0435A">
        <w:rPr>
          <w:rFonts w:cs="Times New Roman"/>
          <w:sz w:val="28"/>
          <w:szCs w:val="28"/>
          <w:lang w:val="uk-UA"/>
        </w:rPr>
        <w:t>Рішення приймаються більшістю голосів присутніх членів, які мають право голосу. У разі рівного розподілу голосів рішення вважається неприйнятим і питання підлягає додатковому вивченню.</w:t>
      </w:r>
    </w:p>
    <w:p w:rsidR="00CE5EE9"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5.5. </w:t>
      </w:r>
      <w:r w:rsidR="00CE5EE9" w:rsidRPr="00F0435A">
        <w:rPr>
          <w:rStyle w:val="af1"/>
          <w:b w:val="0"/>
          <w:bCs w:val="0"/>
          <w:sz w:val="28"/>
          <w:szCs w:val="28"/>
          <w:lang w:val="uk-UA"/>
        </w:rPr>
        <w:t>Голосування Комісії є відкритим, крім випадків, коли таємне голосування прямо передбачене законом або внутрішніми актами Університету відповідно до закону. Кожен член Комісії має один голос. Голова Комісії голосує на загальних підставах і не має вирішального голосу.</w:t>
      </w:r>
    </w:p>
    <w:p w:rsidR="009C49B2" w:rsidRPr="00F0435A" w:rsidRDefault="00186178"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 xml:space="preserve">5.6. </w:t>
      </w:r>
      <w:r w:rsidRPr="00F0435A">
        <w:rPr>
          <w:rFonts w:cs="Times New Roman"/>
          <w:sz w:val="28"/>
          <w:szCs w:val="28"/>
          <w:lang w:val="uk-UA"/>
        </w:rPr>
        <w:t>Кожне засідання оформлюється протоколом із зазначенням складу присутніх, питань порядку денного, заяв про відвід, основних результатів дослідження доказів і результатів голосування.</w:t>
      </w:r>
    </w:p>
    <w:p w:rsidR="00CE5EE9"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5.7. </w:t>
      </w:r>
      <w:r w:rsidR="00CE5EE9" w:rsidRPr="00F0435A">
        <w:rPr>
          <w:rStyle w:val="af1"/>
          <w:b w:val="0"/>
          <w:bCs w:val="0"/>
          <w:sz w:val="28"/>
          <w:szCs w:val="28"/>
          <w:lang w:val="uk-UA"/>
        </w:rPr>
        <w:t>Член Комісії, який не погоджується з прийнятим рішенням, має право викласти окрему думку в письмовій формі. Окрема думка додається до протоколу засідання та відповідного рішення Комісії і є його невід’ємною частиною.</w:t>
      </w:r>
    </w:p>
    <w:p w:rsidR="00CE5EE9" w:rsidRPr="00F0435A" w:rsidRDefault="00186178" w:rsidP="0029179B">
      <w:pPr>
        <w:pStyle w:val="pdq2pgselectionanchorcontainer"/>
        <w:spacing w:before="0" w:beforeAutospacing="0" w:after="0" w:afterAutospacing="0" w:line="360" w:lineRule="auto"/>
        <w:ind w:firstLine="720"/>
        <w:contextualSpacing/>
        <w:jc w:val="both"/>
        <w:rPr>
          <w:b/>
          <w:bCs/>
          <w:sz w:val="28"/>
          <w:szCs w:val="28"/>
          <w:lang w:val="uk-UA"/>
        </w:rPr>
      </w:pPr>
      <w:r w:rsidRPr="00F0435A">
        <w:rPr>
          <w:b/>
          <w:sz w:val="28"/>
          <w:szCs w:val="28"/>
          <w:lang w:val="uk-UA"/>
        </w:rPr>
        <w:t xml:space="preserve">5.8. </w:t>
      </w:r>
      <w:r w:rsidR="00CE5EE9" w:rsidRPr="00F0435A">
        <w:rPr>
          <w:rStyle w:val="af1"/>
          <w:b w:val="0"/>
          <w:bCs w:val="0"/>
          <w:sz w:val="28"/>
          <w:szCs w:val="28"/>
          <w:lang w:val="uk-UA"/>
        </w:rPr>
        <w:t>Розгляд повідомлень про можливі порушення академічної доброчесності здійснюється з дотриманням вимог законодавства щодо захисту персональних даних та інформації з обмеженим доступом. Інформація про перебіг розгляду не підлягає розголошенню, крім випадків, передбачених законом. Рішення Комісії оприлюднюються в порядку, визначеному законодавством та цим Положенням. Засідання з питань загальної політики, профілактики та популяризації академічної доброчесності можуть бути відкритими.</w:t>
      </w:r>
    </w:p>
    <w:p w:rsidR="00937206" w:rsidRPr="00F0435A" w:rsidRDefault="00937206" w:rsidP="0029179B">
      <w:pPr>
        <w:spacing w:after="0" w:line="360" w:lineRule="auto"/>
        <w:ind w:firstLine="720"/>
        <w:contextualSpacing/>
        <w:jc w:val="both"/>
        <w:rPr>
          <w:rFonts w:cs="Times New Roman"/>
          <w:sz w:val="28"/>
          <w:szCs w:val="28"/>
          <w:lang w:val="uk-UA"/>
        </w:rPr>
      </w:pPr>
      <w:r w:rsidRPr="00F0435A">
        <w:rPr>
          <w:rFonts w:cs="Times New Roman"/>
          <w:b/>
          <w:sz w:val="28"/>
          <w:szCs w:val="28"/>
          <w:lang w:val="uk-UA"/>
        </w:rPr>
        <w:t>5.9.</w:t>
      </w:r>
      <w:r w:rsidRPr="00F0435A">
        <w:rPr>
          <w:rFonts w:cs="Times New Roman"/>
          <w:sz w:val="28"/>
          <w:szCs w:val="28"/>
          <w:lang w:val="uk-UA"/>
        </w:rPr>
        <w:t xml:space="preserve"> Іншим важливим напрямком роботи Комісії є загальна просвітницька діяльність (у формах наукових та навчально-методичних семінарів для професорсько-викладацьких склад</w:t>
      </w:r>
      <w:r w:rsidR="00B753A9" w:rsidRPr="00F0435A">
        <w:rPr>
          <w:rFonts w:cs="Times New Roman"/>
          <w:sz w:val="28"/>
          <w:szCs w:val="28"/>
          <w:lang w:val="uk-UA"/>
        </w:rPr>
        <w:t>у</w:t>
      </w:r>
      <w:r w:rsidRPr="00F0435A">
        <w:rPr>
          <w:rFonts w:cs="Times New Roman"/>
          <w:sz w:val="28"/>
          <w:szCs w:val="28"/>
          <w:lang w:val="uk-UA"/>
        </w:rPr>
        <w:t xml:space="preserve"> кафедр </w:t>
      </w:r>
      <w:proofErr w:type="spellStart"/>
      <w:r w:rsidRPr="00F0435A">
        <w:rPr>
          <w:rFonts w:cs="Times New Roman"/>
          <w:sz w:val="28"/>
          <w:szCs w:val="28"/>
          <w:lang w:val="uk-UA"/>
        </w:rPr>
        <w:t>ОНМедУ</w:t>
      </w:r>
      <w:proofErr w:type="spellEnd"/>
      <w:r w:rsidRPr="00F0435A">
        <w:rPr>
          <w:rFonts w:cs="Times New Roman"/>
          <w:sz w:val="28"/>
          <w:szCs w:val="28"/>
          <w:lang w:val="uk-UA"/>
        </w:rPr>
        <w:t xml:space="preserve"> і здобувачів вищої освіти Університету, доповідей на засіданнях Вченої ради У</w:t>
      </w:r>
      <w:r w:rsidR="009B428D" w:rsidRPr="00F0435A">
        <w:rPr>
          <w:rFonts w:cs="Times New Roman"/>
          <w:sz w:val="28"/>
          <w:szCs w:val="28"/>
          <w:lang w:val="uk-UA"/>
        </w:rPr>
        <w:t>ніверситету,</w:t>
      </w:r>
      <w:r w:rsidRPr="00F0435A">
        <w:rPr>
          <w:rFonts w:cs="Times New Roman"/>
          <w:sz w:val="28"/>
          <w:szCs w:val="28"/>
          <w:lang w:val="uk-UA"/>
        </w:rPr>
        <w:t xml:space="preserve"> вчених рад</w:t>
      </w:r>
      <w:r w:rsidR="005A5138" w:rsidRPr="00F0435A">
        <w:rPr>
          <w:rFonts w:cs="Times New Roman"/>
          <w:sz w:val="28"/>
          <w:szCs w:val="28"/>
          <w:lang w:val="uk-UA"/>
        </w:rPr>
        <w:t xml:space="preserve"> факультетів, н</w:t>
      </w:r>
      <w:r w:rsidRPr="00F0435A">
        <w:rPr>
          <w:rFonts w:cs="Times New Roman"/>
          <w:sz w:val="28"/>
          <w:szCs w:val="28"/>
          <w:lang w:val="uk-UA"/>
        </w:rPr>
        <w:t>аукового</w:t>
      </w:r>
      <w:r w:rsidR="005A5138" w:rsidRPr="00F0435A">
        <w:rPr>
          <w:rFonts w:cs="Times New Roman"/>
          <w:sz w:val="28"/>
          <w:szCs w:val="28"/>
          <w:lang w:val="uk-UA"/>
        </w:rPr>
        <w:t xml:space="preserve"> товариства здобувачів освіти, р</w:t>
      </w:r>
      <w:r w:rsidRPr="00F0435A">
        <w:rPr>
          <w:rFonts w:cs="Times New Roman"/>
          <w:sz w:val="28"/>
          <w:szCs w:val="28"/>
          <w:lang w:val="uk-UA"/>
        </w:rPr>
        <w:t>ади молодих вчених, Центральної координаційно-методичної ради, предметних циклових методичних комісій тощо)</w:t>
      </w:r>
      <w:r w:rsidR="009B428D" w:rsidRPr="00F0435A">
        <w:rPr>
          <w:rFonts w:cs="Times New Roman"/>
          <w:sz w:val="28"/>
          <w:szCs w:val="28"/>
          <w:lang w:val="uk-UA"/>
        </w:rPr>
        <w:t xml:space="preserve"> </w:t>
      </w:r>
      <w:r w:rsidRPr="00F0435A">
        <w:rPr>
          <w:rFonts w:cs="Times New Roman"/>
          <w:sz w:val="28"/>
          <w:szCs w:val="28"/>
          <w:lang w:val="uk-UA"/>
        </w:rPr>
        <w:t>щодо принципів академічної доброчесності й етики академічних взаємин та запобігання порушен</w:t>
      </w:r>
      <w:r w:rsidR="009B428D" w:rsidRPr="00F0435A">
        <w:rPr>
          <w:rFonts w:cs="Times New Roman"/>
          <w:sz w:val="28"/>
          <w:szCs w:val="28"/>
          <w:lang w:val="uk-UA"/>
        </w:rPr>
        <w:t>ням</w:t>
      </w:r>
      <w:r w:rsidRPr="00F0435A">
        <w:rPr>
          <w:rFonts w:cs="Times New Roman"/>
          <w:sz w:val="28"/>
          <w:szCs w:val="28"/>
          <w:lang w:val="uk-UA"/>
        </w:rPr>
        <w:t xml:space="preserve"> академічної доброчесності.</w:t>
      </w: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lastRenderedPageBreak/>
        <w:t>6. ПОДАННЯ ТА ПОПЕРЕДНІЙ РОЗГЛЯД ПОВІДОМЛЕНЬ</w:t>
      </w:r>
    </w:p>
    <w:p w:rsidR="006B76D1" w:rsidRPr="00F0435A" w:rsidRDefault="006B76D1"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6.1.</w:t>
      </w:r>
      <w:r w:rsidRPr="00F0435A">
        <w:rPr>
          <w:sz w:val="28"/>
          <w:szCs w:val="28"/>
          <w:lang w:val="uk-UA"/>
        </w:rPr>
        <w:t xml:space="preserve"> Особа, яка має докази, що свідчать про ознаки порушення академічної доброчесності, має право повідомити про це письмово в паперовій або електронній формі Комісію як уповноважений орган або ректора Університету відповідно до Закону України «Про академічну доброчесність».</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6.2.</w:t>
      </w:r>
      <w:r w:rsidRPr="00F0435A">
        <w:rPr>
          <w:sz w:val="28"/>
          <w:szCs w:val="28"/>
          <w:lang w:val="uk-UA"/>
        </w:rPr>
        <w:t xml:space="preserve"> Повідомлення має містити відомості про заявника та спосіб зв’язку з ним; відомості, що дають змогу ідентифікувати особу, стосовно якої подається повідомлення, якщо вони відомі заявнику; виклад обставин, що можуть свідчити про порушення академічної доброчесності; відомості про наявні докази та, за можливості, відповідні матеріали або посилання на них; дату подання повідомлення. Письмове повідомлення в паперовій формі підписується заявником, а електронне подається у спосіб, що дає змогу ідентифікувати заявника, якщо інше не передбачено законодавством.</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6.3.</w:t>
      </w:r>
      <w:r w:rsidRPr="00F0435A">
        <w:rPr>
          <w:sz w:val="28"/>
          <w:szCs w:val="28"/>
          <w:lang w:val="uk-UA"/>
        </w:rPr>
        <w:t xml:space="preserve"> Повідомлення підлягає реєстрації в установленому в Університеті порядку. Заявникові надсилається підтвердження про отримання та реєстрацію повідомлення, а також інформація про порядок його розгляду.</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6.4.</w:t>
      </w:r>
      <w:r w:rsidRPr="00F0435A">
        <w:rPr>
          <w:sz w:val="28"/>
          <w:szCs w:val="28"/>
          <w:lang w:val="uk-UA"/>
        </w:rPr>
        <w:t xml:space="preserve"> У разі надходження повідомлення ректору Університету рішення щодо подальшого розгляду такого повідомлення приймається ним протягом трьох робочих днів у порядку та відповідно до вимог, установлених статтею 37 Закону України «Про академічну доброчесність». Якщо відповідно до такого рішення розгляд повідомлення належить до компетенції Комісії, воно передається Комісії для розгляду.</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6.5.</w:t>
      </w:r>
      <w:r w:rsidRPr="00F0435A">
        <w:rPr>
          <w:sz w:val="28"/>
          <w:szCs w:val="28"/>
          <w:lang w:val="uk-UA"/>
        </w:rPr>
        <w:t xml:space="preserve"> Після надходження повідомлення до Комісії здійснюється його попередній розгляд з метою встановлення наявності підстав для розгляду повідомлення по суті та належності відповідного питання до компетенції Комісії. За результатами попереднього розгляду Комісія приймає рішення про початок розгляду повідомлення по суті або про залишення його без розгляду не пізніше десяти робочих днів з дня надходження повідомлення до Комісії, з дотриманням </w:t>
      </w:r>
      <w:r w:rsidRPr="00F0435A">
        <w:rPr>
          <w:sz w:val="28"/>
          <w:szCs w:val="28"/>
          <w:lang w:val="uk-UA"/>
        </w:rPr>
        <w:lastRenderedPageBreak/>
        <w:t>строків, установлених законодавством. Про прийняте рішення повідомляється заявник.</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6.6.</w:t>
      </w:r>
      <w:r w:rsidRPr="00F0435A">
        <w:rPr>
          <w:sz w:val="28"/>
          <w:szCs w:val="28"/>
          <w:lang w:val="uk-UA"/>
        </w:rPr>
        <w:t xml:space="preserve"> Повідомлення може бути залишене без розгляду Комісією, якщо наведені в ньому фактичні дані не свідчать про ознаки можливого порушення академічної доброчесності та/або не можуть бути перевірені, а також якщо розгляд порушеного питання не належить до компетенції Комісії. Рішення про залишення повідомлення без розгляду має бути вмотивованим. Заявникові повідомляються підстави такого рішення, а в разі неналежності питання до компетенції Комісії, за можливості надається інформація про належний орган або порядок звернення.</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6.7.</w:t>
      </w:r>
      <w:r w:rsidRPr="00F0435A">
        <w:rPr>
          <w:sz w:val="28"/>
          <w:szCs w:val="28"/>
          <w:lang w:val="uk-UA"/>
        </w:rPr>
        <w:t xml:space="preserve"> Анонімна інформація про можливе порушення академічної доброчесності розглядається у випадках та порядку, передбачених законодавством і внутрішніми актами Університету. Така інформація сама по собі не може бути достатньою підставою для встановлення факту порушення академічної доброчесності та притягнення особи до академічної відповідальності.</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6.8.</w:t>
      </w:r>
      <w:r w:rsidRPr="00F0435A">
        <w:rPr>
          <w:sz w:val="28"/>
          <w:szCs w:val="28"/>
          <w:lang w:val="uk-UA"/>
        </w:rPr>
        <w:t xml:space="preserve"> Подання завідомо неправдивої інформації про порушення академічної доброчесності не допускається. </w:t>
      </w:r>
      <w:proofErr w:type="spellStart"/>
      <w:r w:rsidRPr="00F0435A">
        <w:rPr>
          <w:sz w:val="28"/>
          <w:szCs w:val="28"/>
          <w:lang w:val="uk-UA"/>
        </w:rPr>
        <w:t>Невстановлення</w:t>
      </w:r>
      <w:proofErr w:type="spellEnd"/>
      <w:r w:rsidRPr="00F0435A">
        <w:rPr>
          <w:sz w:val="28"/>
          <w:szCs w:val="28"/>
          <w:lang w:val="uk-UA"/>
        </w:rPr>
        <w:t xml:space="preserve"> за результатами розгляду факту порушення академічної доброчесності саме по собі не свідчить про недобросовісність заявника та не є підставою для притягнення його до відповідальності.</w:t>
      </w:r>
    </w:p>
    <w:p w:rsidR="006B76D1" w:rsidRPr="00F0435A" w:rsidRDefault="006B76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6.9.</w:t>
      </w:r>
      <w:r w:rsidRPr="00F0435A">
        <w:rPr>
          <w:sz w:val="28"/>
          <w:szCs w:val="28"/>
          <w:lang w:val="uk-UA"/>
        </w:rPr>
        <w:t xml:space="preserve"> Для попереднього опрацювання кожного повідомлення Комісія визначає зі свого складу доповідача, який систематизує матеріали, доповідає їх на засіданні Комісії та може готувати </w:t>
      </w:r>
      <w:proofErr w:type="spellStart"/>
      <w:r w:rsidRPr="00F0435A">
        <w:rPr>
          <w:sz w:val="28"/>
          <w:szCs w:val="28"/>
          <w:lang w:val="uk-UA"/>
        </w:rPr>
        <w:t>проєкт</w:t>
      </w:r>
      <w:proofErr w:type="spellEnd"/>
      <w:r w:rsidRPr="00F0435A">
        <w:rPr>
          <w:sz w:val="28"/>
          <w:szCs w:val="28"/>
          <w:lang w:val="uk-UA"/>
        </w:rPr>
        <w:t xml:space="preserve"> рішення. Доповідач не має права одноосібно встановлювати наявність або відсутність факту порушення академічної доброчесності чи визначати захід реагування.</w:t>
      </w:r>
    </w:p>
    <w:p w:rsidR="00780BBC" w:rsidRPr="00F0435A" w:rsidRDefault="00780BBC" w:rsidP="0029179B">
      <w:pPr>
        <w:pStyle w:val="1"/>
        <w:spacing w:before="0" w:line="360" w:lineRule="auto"/>
        <w:ind w:firstLine="720"/>
        <w:contextualSpacing/>
        <w:jc w:val="both"/>
        <w:rPr>
          <w:rFonts w:ascii="Times New Roman" w:hAnsi="Times New Roman" w:cs="Times New Roman"/>
          <w:color w:val="0070C0"/>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7. ПРОЦЕДУРА РОЗГЛЯДУ ПОВІДОМЛЕННЯ</w:t>
      </w:r>
    </w:p>
    <w:p w:rsidR="00DE4534" w:rsidRPr="00F0435A" w:rsidRDefault="00DE4534"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7.1.</w:t>
      </w:r>
      <w:r w:rsidRPr="00F0435A">
        <w:rPr>
          <w:sz w:val="28"/>
          <w:szCs w:val="28"/>
          <w:lang w:val="uk-UA"/>
        </w:rPr>
        <w:t xml:space="preserve"> Після прийняття рішення про початок розгляду повідомлення особі, стосовно якої воно надійшло, надається копія повідомлення та доданих до нього </w:t>
      </w:r>
      <w:r w:rsidRPr="00F0435A">
        <w:rPr>
          <w:sz w:val="28"/>
          <w:szCs w:val="28"/>
          <w:lang w:val="uk-UA"/>
        </w:rPr>
        <w:lastRenderedPageBreak/>
        <w:t>матеріалів з урахуванням установлених законом обмежень щодо розголошення інформації. Про дату, час, місце та/або спосіб проведення засідання така особа повідомляється завчасно, але не пізніше ніж за три робочі дні до його проведення.</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7.2.</w:t>
      </w:r>
      <w:r w:rsidRPr="00F0435A">
        <w:rPr>
          <w:sz w:val="28"/>
          <w:szCs w:val="28"/>
          <w:lang w:val="uk-UA"/>
        </w:rPr>
        <w:t xml:space="preserve"> Особа, стосовно якої здійснюється розгляд повідомлення, має право бути поінформованою про підстави розгляду; ознайомлюватися з матеріалами, що стосуються повідомлення; бути присутньою під час його розгляду; користуватися допомогою представника; подавати докази, клопотання, усні та письмові пояснення або відмовитися від надання пояснень; брати участь у дослідженні доказів; ставити запитання учасникам розгляду, свідкам та експертам; отримати копію рішення та оскаржити його в порядку, встановленому законодавством і цим Положенням.</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7.3.</w:t>
      </w:r>
      <w:r w:rsidRPr="00F0435A">
        <w:rPr>
          <w:sz w:val="28"/>
          <w:szCs w:val="28"/>
          <w:lang w:val="uk-UA"/>
        </w:rPr>
        <w:t xml:space="preserve"> Заявник має право надавати додаткові матеріали та пояснення, бути поінформованим про результати розгляду повідомлення, а також користуватися іншими правами, передбаченими законодавством і цим Положенням. Участь заявника в засіданні Комісії забезпечується в частині, необхідній для повного, всебічного та неупередженого розгляду повідомлення та захисту його прав і законних інтересів.</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7.4.</w:t>
      </w:r>
      <w:r w:rsidRPr="00F0435A">
        <w:rPr>
          <w:sz w:val="28"/>
          <w:szCs w:val="28"/>
          <w:lang w:val="uk-UA"/>
        </w:rPr>
        <w:t xml:space="preserve"> Комісія здійснює перевірку та дослідження доказів повно, всебічно та неупереджено. Доказами можуть бути академічні твори, навчальні та інші академічні роботи, первинні дані досліджень, документи, електронні матеріали, результати застосування програмних засобів, пояснення учасників розгляду, свідчення, висновки експертів та інші відомості й матеріали, що мають значення для встановлення наявності або відсутності факту порушення академічної доброчесності.</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7.5.</w:t>
      </w:r>
      <w:r w:rsidRPr="00F0435A">
        <w:rPr>
          <w:sz w:val="28"/>
          <w:szCs w:val="28"/>
          <w:lang w:val="uk-UA"/>
        </w:rPr>
        <w:t xml:space="preserve"> Результати застосування програмного забезпечення для виявлення текстових збігів та інших ознак можливого порушення академічної доброчесності мають допоміжний характер, оцінюються Комісією в сукупності з іншими </w:t>
      </w:r>
      <w:r w:rsidRPr="00F0435A">
        <w:rPr>
          <w:sz w:val="28"/>
          <w:szCs w:val="28"/>
          <w:lang w:val="uk-UA"/>
        </w:rPr>
        <w:lastRenderedPageBreak/>
        <w:t>доказами та самі по собі не є достатньою підставою для встановлення факту порушення академічної доброчесності.</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7.6.</w:t>
      </w:r>
      <w:r w:rsidRPr="00F0435A">
        <w:rPr>
          <w:sz w:val="28"/>
          <w:szCs w:val="28"/>
          <w:lang w:val="uk-UA"/>
        </w:rPr>
        <w:t xml:space="preserve"> Під час розгляду повідомлень, що стосуються академічного плагіату, </w:t>
      </w:r>
      <w:proofErr w:type="spellStart"/>
      <w:r w:rsidRPr="00F0435A">
        <w:rPr>
          <w:sz w:val="28"/>
          <w:szCs w:val="28"/>
          <w:lang w:val="uk-UA"/>
        </w:rPr>
        <w:t>самоплагіату</w:t>
      </w:r>
      <w:proofErr w:type="spellEnd"/>
      <w:r w:rsidRPr="00F0435A">
        <w:rPr>
          <w:sz w:val="28"/>
          <w:szCs w:val="28"/>
          <w:lang w:val="uk-UA"/>
        </w:rPr>
        <w:t xml:space="preserve"> та </w:t>
      </w:r>
      <w:proofErr w:type="spellStart"/>
      <w:r w:rsidRPr="00F0435A">
        <w:rPr>
          <w:sz w:val="28"/>
          <w:szCs w:val="28"/>
          <w:lang w:val="uk-UA"/>
        </w:rPr>
        <w:t>недоброчесного</w:t>
      </w:r>
      <w:proofErr w:type="spellEnd"/>
      <w:r w:rsidRPr="00F0435A">
        <w:rPr>
          <w:sz w:val="28"/>
          <w:szCs w:val="28"/>
          <w:lang w:val="uk-UA"/>
        </w:rPr>
        <w:t xml:space="preserve"> використання результатів, </w:t>
      </w:r>
      <w:proofErr w:type="spellStart"/>
      <w:r w:rsidRPr="00F0435A">
        <w:rPr>
          <w:sz w:val="28"/>
          <w:szCs w:val="28"/>
          <w:lang w:val="uk-UA"/>
        </w:rPr>
        <w:t>згенерованих</w:t>
      </w:r>
      <w:proofErr w:type="spellEnd"/>
      <w:r w:rsidRPr="00F0435A">
        <w:rPr>
          <w:sz w:val="28"/>
          <w:szCs w:val="28"/>
          <w:lang w:val="uk-UA"/>
        </w:rPr>
        <w:t xml:space="preserve"> штучним інтелектом, Комісія може залучати в межах їх компетенції Комісію щодо запобігання академічному плагіату та інших фахівців для здійснення технічного, експертного та аналітичного опрацювання відповідних матеріалів. Висновки та результати такого опрацювання мають допоміжний характер, оцінюються Комісією разом з іншими матеріалами та не підміняють рішення уповноваженого органу про наявність або відсутність факту порушення академічної доброчесності.</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7.7.</w:t>
      </w:r>
      <w:r w:rsidRPr="00F0435A">
        <w:rPr>
          <w:sz w:val="28"/>
          <w:szCs w:val="28"/>
          <w:lang w:val="uk-UA"/>
        </w:rPr>
        <w:t xml:space="preserve"> Для повного, всебічного та неупередженого розгляду повідомлення Комісія має право витребувати додаткові документи та матеріали, отримувати пояснення, заслуховувати свідків, залучати внутрішніх і зовнішніх експертів, у тому числі для запобігання конфлікту інтересів, та вчиняти інші дії, необхідні для дослідження обставин повідомлення, у межах повноважень, визначених законодавством і цим Положенням.</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7.8.</w:t>
      </w:r>
      <w:r w:rsidRPr="00F0435A">
        <w:rPr>
          <w:sz w:val="28"/>
          <w:szCs w:val="28"/>
          <w:lang w:val="uk-UA"/>
        </w:rPr>
        <w:t xml:space="preserve"> Член Комісії, який має реальний або потенційний конфлікт інтересів щодо питання, яке розглядається, не бере участі в його розгляді та прийнятті рішення. Самовідвід і відвід здійснюються в порядку, визначеному розділом 4 цього Положення.</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7.9.</w:t>
      </w:r>
      <w:r w:rsidRPr="00F0435A">
        <w:rPr>
          <w:sz w:val="28"/>
          <w:szCs w:val="28"/>
          <w:lang w:val="uk-UA"/>
        </w:rPr>
        <w:t xml:space="preserve"> У разі визнання особою факту порушення академічної доброчесності перевірка і дослідження доказів щодо встановлення факту такого порушення не проводяться. Визнання факту порушення академічної доброчесності враховується під час визначення санкції академічної відповідальності, крім випадків, якщо санкція визначена Законом України «Про академічну доброчесність».</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7.10.</w:t>
      </w:r>
      <w:r w:rsidRPr="00F0435A">
        <w:rPr>
          <w:sz w:val="28"/>
          <w:szCs w:val="28"/>
          <w:lang w:val="uk-UA"/>
        </w:rPr>
        <w:t xml:space="preserve"> Розгляд повідомлення та прийняття рішення про наявність або відсутність факту порушення академічної доброчесності здійснюються у строки, встановлені Законом України «Про академічну доброчесність». У випадках, для </w:t>
      </w:r>
      <w:r w:rsidRPr="00F0435A">
        <w:rPr>
          <w:sz w:val="28"/>
          <w:szCs w:val="28"/>
          <w:lang w:val="uk-UA"/>
        </w:rPr>
        <w:lastRenderedPageBreak/>
        <w:t>яких законом установлено спеціальний порядок або спеціальний строк розгляду, застосовуються відповідні положення закону.</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7.11.</w:t>
      </w:r>
      <w:r w:rsidRPr="00F0435A">
        <w:rPr>
          <w:sz w:val="28"/>
          <w:szCs w:val="28"/>
          <w:lang w:val="uk-UA"/>
        </w:rPr>
        <w:t xml:space="preserve"> Неявка особи, стосовно якої здійснюється розгляд, належним чином повідомленої про дату, час, місце та/або спосіб проведення засідання, не перешкоджає розгляду повідомлення, якщо законодавством не встановлено інше або Комісія не визнає особисту участь такої особи необхідною. Відмова особи від надання пояснень або її неявка не можуть тлумачитися як визнання факту порушення академічної доброчесності.</w:t>
      </w:r>
    </w:p>
    <w:p w:rsidR="00DE4534" w:rsidRPr="00F0435A" w:rsidRDefault="00DE4534"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7.12.</w:t>
      </w:r>
      <w:r w:rsidRPr="00F0435A">
        <w:rPr>
          <w:sz w:val="28"/>
          <w:szCs w:val="28"/>
          <w:lang w:val="uk-UA"/>
        </w:rPr>
        <w:t xml:space="preserve"> Під час розгляду повідомлення стосовно здобувача освіти віком від 14 до 18 років забезпечуються спеціальні гарантії, передбачені Законом України «Про академічну доброчесність», зокрема щодо участі батьків або інших законних представників. Батьки або інші законні представники запрошуються до участі в розгляді, якщо проти цього не заперечує здобувач освіти.</w:t>
      </w:r>
    </w:p>
    <w:p w:rsidR="00780BBC" w:rsidRPr="00F0435A" w:rsidRDefault="00780BBC" w:rsidP="0029179B">
      <w:pPr>
        <w:pStyle w:val="1"/>
        <w:spacing w:before="0" w:line="360" w:lineRule="auto"/>
        <w:ind w:firstLine="720"/>
        <w:contextualSpacing/>
        <w:jc w:val="both"/>
        <w:rPr>
          <w:rFonts w:ascii="Times New Roman" w:hAnsi="Times New Roman" w:cs="Times New Roman"/>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8. РІШЕННЯ КОМІСІЇ ТА ЗАХОДИ РЕАГУВАННЯ</w:t>
      </w:r>
    </w:p>
    <w:p w:rsidR="00DB21FD" w:rsidRPr="00F0435A" w:rsidRDefault="00DB21FD"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8.1.</w:t>
      </w:r>
      <w:r w:rsidRPr="00F0435A">
        <w:rPr>
          <w:sz w:val="28"/>
          <w:szCs w:val="28"/>
          <w:lang w:val="uk-UA"/>
        </w:rPr>
        <w:t xml:space="preserve"> За результатами розгляду повідомлення Комісія в межах своїх повноважень приймає рішення про наявність або відсутність факту порушення академічної доброчесності. У випадках, передбачених законодавством та внутрішніми актами Університету, Комісія також приймає рішення про застосування відповідного заходу реагування або передає рішення та матеріали органу чи посадовій особі, до компетенції яких належить застосування такого заходу.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8.2.</w:t>
      </w:r>
      <w:r w:rsidRPr="00F0435A">
        <w:rPr>
          <w:sz w:val="28"/>
          <w:szCs w:val="28"/>
          <w:lang w:val="uk-UA"/>
        </w:rPr>
        <w:t xml:space="preserve"> Рішення про встановлення факту порушення академічної доброчесності та притягнення особи до академічної відповідальності має бути вмотивованим, ґрунтуватися на доказах, повно, всебічно та неупереджено досліджених Комісією, або на визнанні особою факту порушення та містити конкретний вид порушення академічної доброчесності й санкцію академічної відповідальності, якщо визначення та застосування такої санкції належить до компетенції Комісії.</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lastRenderedPageBreak/>
        <w:t>8.3.</w:t>
      </w:r>
      <w:r w:rsidRPr="00F0435A">
        <w:rPr>
          <w:sz w:val="28"/>
          <w:szCs w:val="28"/>
          <w:lang w:val="uk-UA"/>
        </w:rPr>
        <w:t xml:space="preserve"> Під час визначення заходу реагування враховуються характер і тяжкість порушення, форма вини, наслідки порушення, повторність, роль особи у його вчиненні, визнання факту порушення, поведінка особи після його вчинення, інші обставини, що мають значення для прийняття рішення, а також принцип співмірності порушення і заходу реагування. Визнання особою факту порушення враховується відповідно до Закону України «Про академічну доброчесність».</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8.4.</w:t>
      </w:r>
      <w:r w:rsidRPr="00F0435A">
        <w:rPr>
          <w:sz w:val="28"/>
          <w:szCs w:val="28"/>
          <w:lang w:val="uk-UA"/>
        </w:rPr>
        <w:t xml:space="preserve"> За порушення академічної доброчесності можуть застосовуватися виховні заходи та/або санкції академічної відповідальності у випадках і порядку, визначених Законом України «Про академічну доброчесність» та внутрішніми актами Університету. Застосування виховного заходу не є притягненням особи до академічної відповідальності. Порушення академічної доброчесності може бути підставою для притягнення особи до інших видів відповідальності лише у випадках та порядку, встановлених законом.</w:t>
      </w:r>
    </w:p>
    <w:p w:rsidR="00DD7E5B" w:rsidRPr="00F0435A" w:rsidRDefault="00DD7E5B"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8.5.</w:t>
      </w:r>
      <w:r w:rsidRPr="00F0435A">
        <w:rPr>
          <w:sz w:val="28"/>
          <w:szCs w:val="28"/>
          <w:lang w:val="uk-UA"/>
        </w:rPr>
        <w:t xml:space="preserve"> За порушення академічної доброчесності до здобувачів освіти Університету відповідно до Закону України «Про академічну доброчесність» можуть застосовуватися такі заходи реагування:</w:t>
      </w:r>
    </w:p>
    <w:p w:rsidR="00DD7E5B" w:rsidRPr="00F0435A" w:rsidRDefault="005E50D1"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8.5.</w:t>
      </w:r>
      <w:r w:rsidR="00DD7E5B" w:rsidRPr="00F0435A">
        <w:rPr>
          <w:rStyle w:val="af1"/>
          <w:sz w:val="28"/>
          <w:szCs w:val="28"/>
          <w:lang w:val="uk-UA"/>
        </w:rPr>
        <w:t>1. Виховні заходи:</w:t>
      </w:r>
    </w:p>
    <w:p w:rsidR="005E50D1" w:rsidRPr="00F0435A" w:rsidRDefault="00DD7E5B" w:rsidP="005E50D1">
      <w:pPr>
        <w:pStyle w:val="aff2"/>
        <w:numPr>
          <w:ilvl w:val="0"/>
          <w:numId w:val="21"/>
        </w:numPr>
        <w:tabs>
          <w:tab w:val="clear" w:pos="720"/>
          <w:tab w:val="num" w:pos="0"/>
          <w:tab w:val="left" w:pos="709"/>
        </w:tabs>
        <w:spacing w:before="0" w:beforeAutospacing="0" w:after="0" w:afterAutospacing="0" w:line="360" w:lineRule="auto"/>
        <w:ind w:left="0" w:firstLine="284"/>
        <w:contextualSpacing/>
        <w:jc w:val="both"/>
        <w:rPr>
          <w:sz w:val="28"/>
          <w:szCs w:val="28"/>
          <w:lang w:val="uk-UA"/>
        </w:rPr>
      </w:pPr>
      <w:r w:rsidRPr="00F0435A">
        <w:rPr>
          <w:sz w:val="28"/>
          <w:szCs w:val="28"/>
          <w:lang w:val="uk-UA"/>
        </w:rPr>
        <w:t>відвідування тематичних занять, лекцій, курсів або тренінгів з академічної доброчесності та/або академічного письма;</w:t>
      </w:r>
    </w:p>
    <w:p w:rsidR="005E50D1" w:rsidRPr="00F0435A" w:rsidRDefault="00DD7E5B" w:rsidP="005E50D1">
      <w:pPr>
        <w:pStyle w:val="aff2"/>
        <w:numPr>
          <w:ilvl w:val="0"/>
          <w:numId w:val="21"/>
        </w:numPr>
        <w:tabs>
          <w:tab w:val="clear" w:pos="720"/>
          <w:tab w:val="num" w:pos="0"/>
          <w:tab w:val="left" w:pos="709"/>
        </w:tabs>
        <w:spacing w:before="0" w:beforeAutospacing="0" w:after="0" w:afterAutospacing="0" w:line="360" w:lineRule="auto"/>
        <w:ind w:left="0" w:firstLine="284"/>
        <w:contextualSpacing/>
        <w:jc w:val="both"/>
        <w:rPr>
          <w:sz w:val="28"/>
          <w:szCs w:val="28"/>
          <w:lang w:val="uk-UA"/>
        </w:rPr>
      </w:pPr>
      <w:r w:rsidRPr="00F0435A">
        <w:rPr>
          <w:sz w:val="28"/>
          <w:szCs w:val="28"/>
          <w:lang w:val="uk-UA"/>
        </w:rPr>
        <w:t>усне попередження про необхідність дотримання академічної доброчесності та можливе притягнення до академічної відповідальності;</w:t>
      </w:r>
    </w:p>
    <w:p w:rsidR="005E50D1" w:rsidRPr="00F0435A" w:rsidRDefault="00DD7E5B" w:rsidP="005E50D1">
      <w:pPr>
        <w:pStyle w:val="aff2"/>
        <w:numPr>
          <w:ilvl w:val="0"/>
          <w:numId w:val="21"/>
        </w:numPr>
        <w:tabs>
          <w:tab w:val="clear" w:pos="720"/>
          <w:tab w:val="num" w:pos="0"/>
          <w:tab w:val="left" w:pos="709"/>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письмове попередження про необхідність дотримання академічної доброчесності та можливе притягнення до академічної відповідальності;</w:t>
      </w:r>
    </w:p>
    <w:p w:rsidR="00DD7E5B" w:rsidRPr="00F0435A" w:rsidRDefault="00DD7E5B" w:rsidP="005E50D1">
      <w:pPr>
        <w:pStyle w:val="aff2"/>
        <w:numPr>
          <w:ilvl w:val="0"/>
          <w:numId w:val="21"/>
        </w:numPr>
        <w:tabs>
          <w:tab w:val="clear" w:pos="720"/>
          <w:tab w:val="num" w:pos="0"/>
          <w:tab w:val="left" w:pos="709"/>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повторне виконання завдання.</w:t>
      </w:r>
    </w:p>
    <w:p w:rsidR="00DD7E5B" w:rsidRPr="00F0435A" w:rsidRDefault="005E50D1" w:rsidP="0029179B">
      <w:pPr>
        <w:pStyle w:val="aff2"/>
        <w:tabs>
          <w:tab w:val="left" w:pos="1134"/>
        </w:tabs>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8.5.</w:t>
      </w:r>
      <w:r w:rsidR="00DD7E5B" w:rsidRPr="00F0435A">
        <w:rPr>
          <w:rStyle w:val="af1"/>
          <w:sz w:val="28"/>
          <w:szCs w:val="28"/>
          <w:lang w:val="uk-UA"/>
        </w:rPr>
        <w:t>2. Санкції академічної відповідальності:</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повторне проходження (виконання) відповідного освітнього компонента освітньої програми;</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lastRenderedPageBreak/>
        <w:t>повторне проходження оцінювання, включаючи підсумкове оцінювання або атестацію;</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позбавлення права брати участь у конкурсах щодо отримання стипендій, грантів, участі у програмах академічної мобільності на строк від одного до трьох років;</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відрахування з числа осіб, які здобувають освіту за державним чи регіональним замовленням;</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позбавлення пільг з оплати навчання та/або інших пільг, наданих Університетом, на строк від одного до трьох років;</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позбавлення академічної стипендії на строк до одного навчального року;</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виключення зі складу Вченої ради з позбавленням права бути її членом на строк від одного до трьох років;</w:t>
      </w:r>
    </w:p>
    <w:p w:rsidR="00DD7E5B" w:rsidRPr="00F0435A" w:rsidRDefault="00DD7E5B" w:rsidP="005E50D1">
      <w:pPr>
        <w:pStyle w:val="aff2"/>
        <w:numPr>
          <w:ilvl w:val="0"/>
          <w:numId w:val="14"/>
        </w:numPr>
        <w:tabs>
          <w:tab w:val="clear" w:pos="720"/>
          <w:tab w:val="num" w:pos="709"/>
          <w:tab w:val="left" w:pos="993"/>
        </w:tabs>
        <w:spacing w:before="0" w:beforeAutospacing="0" w:after="0" w:afterAutospacing="0" w:line="360" w:lineRule="auto"/>
        <w:ind w:left="0" w:firstLine="284"/>
        <w:contextualSpacing/>
        <w:jc w:val="both"/>
        <w:rPr>
          <w:sz w:val="28"/>
          <w:szCs w:val="28"/>
          <w:lang w:val="uk-UA"/>
        </w:rPr>
      </w:pPr>
      <w:r w:rsidRPr="00F0435A">
        <w:rPr>
          <w:sz w:val="28"/>
          <w:szCs w:val="28"/>
          <w:lang w:val="uk-UA"/>
        </w:rPr>
        <w:t>відрахування здобувача вищої освіти, крім осіб з особливими освітніми потребами.</w:t>
      </w:r>
    </w:p>
    <w:p w:rsidR="00DD7E5B" w:rsidRPr="00F0435A" w:rsidRDefault="00DD7E5B" w:rsidP="005E50D1">
      <w:pPr>
        <w:pStyle w:val="aff2"/>
        <w:tabs>
          <w:tab w:val="num" w:pos="709"/>
        </w:tabs>
        <w:spacing w:before="0" w:beforeAutospacing="0" w:after="0" w:afterAutospacing="0" w:line="360" w:lineRule="auto"/>
        <w:ind w:firstLine="709"/>
        <w:contextualSpacing/>
        <w:jc w:val="both"/>
        <w:rPr>
          <w:sz w:val="28"/>
          <w:szCs w:val="28"/>
          <w:lang w:val="uk-UA"/>
        </w:rPr>
      </w:pPr>
      <w:r w:rsidRPr="00F0435A">
        <w:rPr>
          <w:sz w:val="28"/>
          <w:szCs w:val="28"/>
          <w:lang w:val="uk-UA"/>
        </w:rPr>
        <w:t>Конкретні види порушень академічної доброчесності, санкції за їх вчинення, порядок застосування та уповноважені суб’єкти визначаються відповідно до законодавства України та внутрішніх актів Університету.</w:t>
      </w:r>
    </w:p>
    <w:p w:rsidR="00DD7E5B" w:rsidRPr="00F0435A" w:rsidRDefault="00DD7E5B" w:rsidP="005E50D1">
      <w:pPr>
        <w:pStyle w:val="aff2"/>
        <w:tabs>
          <w:tab w:val="num" w:pos="709"/>
        </w:tabs>
        <w:spacing w:before="0" w:beforeAutospacing="0" w:after="0" w:afterAutospacing="0" w:line="360" w:lineRule="auto"/>
        <w:ind w:firstLine="709"/>
        <w:contextualSpacing/>
        <w:jc w:val="both"/>
        <w:rPr>
          <w:sz w:val="28"/>
          <w:szCs w:val="28"/>
          <w:lang w:val="uk-UA"/>
        </w:rPr>
      </w:pPr>
      <w:r w:rsidRPr="00F0435A">
        <w:rPr>
          <w:sz w:val="28"/>
          <w:szCs w:val="28"/>
          <w:lang w:val="uk-UA"/>
        </w:rPr>
        <w:t>Виховні заходи не є санкціями академічної відповідальності. Застосування заходів реагування здійснюється з дотриманням принципів законності, обґрунтованості, справедливості та співмірності.</w:t>
      </w:r>
    </w:p>
    <w:p w:rsidR="0078746E" w:rsidRPr="00F0435A" w:rsidRDefault="0078746E"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8.6.</w:t>
      </w:r>
      <w:r w:rsidRPr="00F0435A">
        <w:rPr>
          <w:sz w:val="28"/>
          <w:szCs w:val="28"/>
          <w:lang w:val="uk-UA"/>
        </w:rPr>
        <w:t xml:space="preserve"> За порушення академічної доброчесності до педагогічних, науково-педагогічних і наукових працівників Університету відповідно до статті 22 Закону України «Про академічну доброчесність» можуть застосовуватися такі санкції:</w:t>
      </w:r>
    </w:p>
    <w:p w:rsidR="0078746E" w:rsidRPr="00F0435A" w:rsidRDefault="0078746E" w:rsidP="0029179B">
      <w:pPr>
        <w:pStyle w:val="aff2"/>
        <w:spacing w:before="0" w:beforeAutospacing="0" w:after="0" w:afterAutospacing="0" w:line="360" w:lineRule="auto"/>
        <w:ind w:firstLine="720"/>
        <w:contextualSpacing/>
        <w:jc w:val="both"/>
        <w:rPr>
          <w:sz w:val="28"/>
          <w:szCs w:val="28"/>
        </w:rPr>
      </w:pPr>
      <w:r w:rsidRPr="00F0435A">
        <w:rPr>
          <w:rStyle w:val="af1"/>
          <w:sz w:val="28"/>
          <w:szCs w:val="28"/>
          <w:lang w:val="uk-UA"/>
        </w:rPr>
        <w:t>8.6.</w:t>
      </w:r>
      <w:r w:rsidRPr="00F0435A">
        <w:rPr>
          <w:rStyle w:val="af1"/>
          <w:sz w:val="28"/>
          <w:szCs w:val="28"/>
        </w:rPr>
        <w:t xml:space="preserve">1. </w:t>
      </w:r>
      <w:proofErr w:type="gramStart"/>
      <w:r w:rsidRPr="00F0435A">
        <w:rPr>
          <w:rStyle w:val="af1"/>
          <w:sz w:val="28"/>
          <w:szCs w:val="28"/>
        </w:rPr>
        <w:t>У</w:t>
      </w:r>
      <w:proofErr w:type="gramEnd"/>
      <w:r w:rsidRPr="00F0435A">
        <w:rPr>
          <w:rStyle w:val="af1"/>
          <w:sz w:val="28"/>
          <w:szCs w:val="28"/>
        </w:rPr>
        <w:t xml:space="preserve"> межах </w:t>
      </w:r>
      <w:proofErr w:type="spellStart"/>
      <w:r w:rsidRPr="00F0435A">
        <w:rPr>
          <w:rStyle w:val="af1"/>
          <w:sz w:val="28"/>
          <w:szCs w:val="28"/>
        </w:rPr>
        <w:t>академічної</w:t>
      </w:r>
      <w:proofErr w:type="spellEnd"/>
      <w:r w:rsidRPr="00F0435A">
        <w:rPr>
          <w:rStyle w:val="af1"/>
          <w:sz w:val="28"/>
          <w:szCs w:val="28"/>
        </w:rPr>
        <w:t xml:space="preserve"> </w:t>
      </w:r>
      <w:proofErr w:type="spellStart"/>
      <w:r w:rsidRPr="00F0435A">
        <w:rPr>
          <w:rStyle w:val="af1"/>
          <w:sz w:val="28"/>
          <w:szCs w:val="28"/>
        </w:rPr>
        <w:t>відповідальності</w:t>
      </w:r>
      <w:proofErr w:type="spellEnd"/>
      <w:r w:rsidRPr="00F0435A">
        <w:rPr>
          <w:rStyle w:val="af1"/>
          <w:sz w:val="28"/>
          <w:szCs w:val="28"/>
        </w:rPr>
        <w:t>:</w:t>
      </w:r>
    </w:p>
    <w:p w:rsidR="0078746E" w:rsidRPr="00F0435A" w:rsidRDefault="0078746E" w:rsidP="005E50D1">
      <w:pPr>
        <w:pStyle w:val="aff2"/>
        <w:numPr>
          <w:ilvl w:val="0"/>
          <w:numId w:val="15"/>
        </w:numPr>
        <w:tabs>
          <w:tab w:val="clear" w:pos="720"/>
          <w:tab w:val="left" w:pos="709"/>
        </w:tabs>
        <w:spacing w:before="0" w:beforeAutospacing="0" w:after="0" w:afterAutospacing="0" w:line="360" w:lineRule="auto"/>
        <w:ind w:left="0" w:firstLine="284"/>
        <w:contextualSpacing/>
        <w:jc w:val="both"/>
        <w:rPr>
          <w:sz w:val="28"/>
          <w:szCs w:val="28"/>
        </w:rPr>
      </w:pPr>
      <w:proofErr w:type="spellStart"/>
      <w:r w:rsidRPr="00F0435A">
        <w:rPr>
          <w:sz w:val="28"/>
          <w:szCs w:val="28"/>
        </w:rPr>
        <w:t>виключення</w:t>
      </w:r>
      <w:proofErr w:type="spellEnd"/>
      <w:r w:rsidRPr="00F0435A">
        <w:rPr>
          <w:sz w:val="28"/>
          <w:szCs w:val="28"/>
        </w:rPr>
        <w:t xml:space="preserve"> </w:t>
      </w:r>
      <w:proofErr w:type="spellStart"/>
      <w:r w:rsidRPr="00F0435A">
        <w:rPr>
          <w:sz w:val="28"/>
          <w:szCs w:val="28"/>
        </w:rPr>
        <w:t>зі</w:t>
      </w:r>
      <w:proofErr w:type="spellEnd"/>
      <w:r w:rsidRPr="00F0435A">
        <w:rPr>
          <w:sz w:val="28"/>
          <w:szCs w:val="28"/>
        </w:rPr>
        <w:t xml:space="preserve"> складу </w:t>
      </w:r>
      <w:proofErr w:type="spellStart"/>
      <w:r w:rsidRPr="00F0435A">
        <w:rPr>
          <w:sz w:val="28"/>
          <w:szCs w:val="28"/>
        </w:rPr>
        <w:t>Вченої</w:t>
      </w:r>
      <w:proofErr w:type="spellEnd"/>
      <w:r w:rsidRPr="00F0435A">
        <w:rPr>
          <w:sz w:val="28"/>
          <w:szCs w:val="28"/>
        </w:rPr>
        <w:t xml:space="preserve"> ради, </w:t>
      </w:r>
      <w:proofErr w:type="spellStart"/>
      <w:r w:rsidRPr="00F0435A">
        <w:rPr>
          <w:sz w:val="28"/>
          <w:szCs w:val="28"/>
        </w:rPr>
        <w:t>інших</w:t>
      </w:r>
      <w:proofErr w:type="spellEnd"/>
      <w:r w:rsidRPr="00F0435A">
        <w:rPr>
          <w:sz w:val="28"/>
          <w:szCs w:val="28"/>
        </w:rPr>
        <w:t xml:space="preserve"> </w:t>
      </w:r>
      <w:proofErr w:type="spellStart"/>
      <w:r w:rsidRPr="00F0435A">
        <w:rPr>
          <w:sz w:val="28"/>
          <w:szCs w:val="28"/>
        </w:rPr>
        <w:t>колегіальних</w:t>
      </w:r>
      <w:proofErr w:type="spellEnd"/>
      <w:r w:rsidRPr="00F0435A">
        <w:rPr>
          <w:sz w:val="28"/>
          <w:szCs w:val="28"/>
        </w:rPr>
        <w:t xml:space="preserve"> </w:t>
      </w:r>
      <w:proofErr w:type="spellStart"/>
      <w:r w:rsidRPr="00F0435A">
        <w:rPr>
          <w:sz w:val="28"/>
          <w:szCs w:val="28"/>
        </w:rPr>
        <w:t>органів</w:t>
      </w:r>
      <w:proofErr w:type="spellEnd"/>
      <w:r w:rsidRPr="00F0435A">
        <w:rPr>
          <w:sz w:val="28"/>
          <w:szCs w:val="28"/>
        </w:rPr>
        <w:t xml:space="preserve"> </w:t>
      </w:r>
      <w:proofErr w:type="spellStart"/>
      <w:r w:rsidRPr="00F0435A">
        <w:rPr>
          <w:sz w:val="28"/>
          <w:szCs w:val="28"/>
        </w:rPr>
        <w:t>управління</w:t>
      </w:r>
      <w:proofErr w:type="spellEnd"/>
      <w:r w:rsidRPr="00F0435A">
        <w:rPr>
          <w:sz w:val="28"/>
          <w:szCs w:val="28"/>
        </w:rPr>
        <w:t xml:space="preserve"> </w:t>
      </w:r>
      <w:proofErr w:type="spellStart"/>
      <w:r w:rsidRPr="00F0435A">
        <w:rPr>
          <w:sz w:val="28"/>
          <w:szCs w:val="28"/>
        </w:rPr>
        <w:t>Університету</w:t>
      </w:r>
      <w:proofErr w:type="spellEnd"/>
      <w:r w:rsidRPr="00F0435A">
        <w:rPr>
          <w:sz w:val="28"/>
          <w:szCs w:val="28"/>
        </w:rPr>
        <w:t xml:space="preserve"> з </w:t>
      </w:r>
      <w:proofErr w:type="spellStart"/>
      <w:r w:rsidRPr="00F0435A">
        <w:rPr>
          <w:sz w:val="28"/>
          <w:szCs w:val="28"/>
        </w:rPr>
        <w:t>позбавленням</w:t>
      </w:r>
      <w:proofErr w:type="spellEnd"/>
      <w:r w:rsidRPr="00F0435A">
        <w:rPr>
          <w:sz w:val="28"/>
          <w:szCs w:val="28"/>
        </w:rPr>
        <w:t xml:space="preserve"> права бути членом </w:t>
      </w:r>
      <w:proofErr w:type="spellStart"/>
      <w:r w:rsidRPr="00F0435A">
        <w:rPr>
          <w:sz w:val="28"/>
          <w:szCs w:val="28"/>
        </w:rPr>
        <w:t>відповідного</w:t>
      </w:r>
      <w:proofErr w:type="spellEnd"/>
      <w:r w:rsidRPr="00F0435A">
        <w:rPr>
          <w:sz w:val="28"/>
          <w:szCs w:val="28"/>
        </w:rPr>
        <w:t xml:space="preserve"> органу на строк </w:t>
      </w:r>
      <w:proofErr w:type="spellStart"/>
      <w:r w:rsidRPr="00F0435A">
        <w:rPr>
          <w:sz w:val="28"/>
          <w:szCs w:val="28"/>
        </w:rPr>
        <w:t>від</w:t>
      </w:r>
      <w:proofErr w:type="spellEnd"/>
      <w:r w:rsidRPr="00F0435A">
        <w:rPr>
          <w:sz w:val="28"/>
          <w:szCs w:val="28"/>
        </w:rPr>
        <w:t xml:space="preserve"> одного до </w:t>
      </w:r>
      <w:proofErr w:type="spellStart"/>
      <w:r w:rsidRPr="00F0435A">
        <w:rPr>
          <w:sz w:val="28"/>
          <w:szCs w:val="28"/>
        </w:rPr>
        <w:t>трьох</w:t>
      </w:r>
      <w:proofErr w:type="spellEnd"/>
      <w:r w:rsidRPr="00F0435A">
        <w:rPr>
          <w:sz w:val="28"/>
          <w:szCs w:val="28"/>
        </w:rPr>
        <w:t xml:space="preserve"> </w:t>
      </w:r>
      <w:proofErr w:type="spellStart"/>
      <w:r w:rsidRPr="00F0435A">
        <w:rPr>
          <w:sz w:val="28"/>
          <w:szCs w:val="28"/>
        </w:rPr>
        <w:t>рокі</w:t>
      </w:r>
      <w:proofErr w:type="gramStart"/>
      <w:r w:rsidRPr="00F0435A">
        <w:rPr>
          <w:sz w:val="28"/>
          <w:szCs w:val="28"/>
        </w:rPr>
        <w:t>в</w:t>
      </w:r>
      <w:proofErr w:type="spellEnd"/>
      <w:proofErr w:type="gramEnd"/>
      <w:r w:rsidRPr="00F0435A">
        <w:rPr>
          <w:sz w:val="28"/>
          <w:szCs w:val="28"/>
        </w:rPr>
        <w:t>;</w:t>
      </w:r>
    </w:p>
    <w:p w:rsidR="0078746E" w:rsidRPr="00F0435A" w:rsidRDefault="0078746E" w:rsidP="005E50D1">
      <w:pPr>
        <w:pStyle w:val="aff2"/>
        <w:numPr>
          <w:ilvl w:val="0"/>
          <w:numId w:val="15"/>
        </w:numPr>
        <w:tabs>
          <w:tab w:val="clear" w:pos="720"/>
          <w:tab w:val="left" w:pos="709"/>
        </w:tabs>
        <w:spacing w:before="0" w:beforeAutospacing="0" w:after="0" w:afterAutospacing="0" w:line="360" w:lineRule="auto"/>
        <w:ind w:left="0" w:firstLine="284"/>
        <w:contextualSpacing/>
        <w:jc w:val="both"/>
        <w:rPr>
          <w:sz w:val="28"/>
          <w:szCs w:val="28"/>
        </w:rPr>
      </w:pPr>
      <w:proofErr w:type="spellStart"/>
      <w:r w:rsidRPr="00F0435A">
        <w:rPr>
          <w:sz w:val="28"/>
          <w:szCs w:val="28"/>
        </w:rPr>
        <w:lastRenderedPageBreak/>
        <w:t>позбавлення</w:t>
      </w:r>
      <w:proofErr w:type="spellEnd"/>
      <w:r w:rsidRPr="00F0435A">
        <w:rPr>
          <w:sz w:val="28"/>
          <w:szCs w:val="28"/>
        </w:rPr>
        <w:t xml:space="preserve"> права </w:t>
      </w:r>
      <w:proofErr w:type="spellStart"/>
      <w:r w:rsidRPr="00F0435A">
        <w:rPr>
          <w:sz w:val="28"/>
          <w:szCs w:val="28"/>
        </w:rPr>
        <w:t>участі</w:t>
      </w:r>
      <w:proofErr w:type="spellEnd"/>
      <w:r w:rsidRPr="00F0435A">
        <w:rPr>
          <w:sz w:val="28"/>
          <w:szCs w:val="28"/>
        </w:rPr>
        <w:t xml:space="preserve"> в </w:t>
      </w:r>
      <w:proofErr w:type="spellStart"/>
      <w:r w:rsidRPr="00F0435A">
        <w:rPr>
          <w:sz w:val="28"/>
          <w:szCs w:val="28"/>
        </w:rPr>
        <w:t>атестації</w:t>
      </w:r>
      <w:proofErr w:type="spellEnd"/>
      <w:r w:rsidRPr="00F0435A">
        <w:rPr>
          <w:sz w:val="28"/>
          <w:szCs w:val="28"/>
        </w:rPr>
        <w:t xml:space="preserve"> </w:t>
      </w:r>
      <w:proofErr w:type="spellStart"/>
      <w:r w:rsidRPr="00F0435A">
        <w:rPr>
          <w:sz w:val="28"/>
          <w:szCs w:val="28"/>
        </w:rPr>
        <w:t>здобувачів</w:t>
      </w:r>
      <w:proofErr w:type="spellEnd"/>
      <w:r w:rsidRPr="00F0435A">
        <w:rPr>
          <w:sz w:val="28"/>
          <w:szCs w:val="28"/>
        </w:rPr>
        <w:t xml:space="preserve"> </w:t>
      </w:r>
      <w:proofErr w:type="spellStart"/>
      <w:r w:rsidRPr="00F0435A">
        <w:rPr>
          <w:sz w:val="28"/>
          <w:szCs w:val="28"/>
        </w:rPr>
        <w:t>ступеня</w:t>
      </w:r>
      <w:proofErr w:type="spellEnd"/>
      <w:r w:rsidRPr="00F0435A">
        <w:rPr>
          <w:sz w:val="28"/>
          <w:szCs w:val="28"/>
        </w:rPr>
        <w:t xml:space="preserve"> </w:t>
      </w:r>
      <w:proofErr w:type="spellStart"/>
      <w:r w:rsidRPr="00F0435A">
        <w:rPr>
          <w:sz w:val="28"/>
          <w:szCs w:val="28"/>
        </w:rPr>
        <w:t>вищої</w:t>
      </w:r>
      <w:proofErr w:type="spellEnd"/>
      <w:r w:rsidRPr="00F0435A">
        <w:rPr>
          <w:sz w:val="28"/>
          <w:szCs w:val="28"/>
        </w:rPr>
        <w:t xml:space="preserve"> </w:t>
      </w:r>
      <w:proofErr w:type="spellStart"/>
      <w:r w:rsidRPr="00F0435A">
        <w:rPr>
          <w:sz w:val="28"/>
          <w:szCs w:val="28"/>
        </w:rPr>
        <w:t>освіти</w:t>
      </w:r>
      <w:proofErr w:type="spellEnd"/>
      <w:r w:rsidRPr="00F0435A">
        <w:rPr>
          <w:sz w:val="28"/>
          <w:szCs w:val="28"/>
        </w:rPr>
        <w:t xml:space="preserve">, </w:t>
      </w:r>
      <w:proofErr w:type="spellStart"/>
      <w:r w:rsidRPr="00F0435A">
        <w:rPr>
          <w:sz w:val="28"/>
          <w:szCs w:val="28"/>
        </w:rPr>
        <w:t>наукового</w:t>
      </w:r>
      <w:proofErr w:type="spellEnd"/>
      <w:r w:rsidRPr="00F0435A">
        <w:rPr>
          <w:sz w:val="28"/>
          <w:szCs w:val="28"/>
        </w:rPr>
        <w:t xml:space="preserve"> (</w:t>
      </w:r>
      <w:proofErr w:type="spellStart"/>
      <w:r w:rsidRPr="00F0435A">
        <w:rPr>
          <w:sz w:val="28"/>
          <w:szCs w:val="28"/>
        </w:rPr>
        <w:t>освітньо-творчого</w:t>
      </w:r>
      <w:proofErr w:type="spellEnd"/>
      <w:r w:rsidRPr="00F0435A">
        <w:rPr>
          <w:sz w:val="28"/>
          <w:szCs w:val="28"/>
        </w:rPr>
        <w:t xml:space="preserve">) </w:t>
      </w:r>
      <w:proofErr w:type="spellStart"/>
      <w:r w:rsidRPr="00F0435A">
        <w:rPr>
          <w:sz w:val="28"/>
          <w:szCs w:val="28"/>
        </w:rPr>
        <w:t>ступеня</w:t>
      </w:r>
      <w:proofErr w:type="spellEnd"/>
      <w:r w:rsidRPr="00F0435A">
        <w:rPr>
          <w:sz w:val="28"/>
          <w:szCs w:val="28"/>
        </w:rPr>
        <w:t xml:space="preserve"> на строк </w:t>
      </w:r>
      <w:proofErr w:type="spellStart"/>
      <w:r w:rsidRPr="00F0435A">
        <w:rPr>
          <w:sz w:val="28"/>
          <w:szCs w:val="28"/>
        </w:rPr>
        <w:t>від</w:t>
      </w:r>
      <w:proofErr w:type="spellEnd"/>
      <w:r w:rsidRPr="00F0435A">
        <w:rPr>
          <w:sz w:val="28"/>
          <w:szCs w:val="28"/>
        </w:rPr>
        <w:t xml:space="preserve"> одного до </w:t>
      </w:r>
      <w:proofErr w:type="spellStart"/>
      <w:r w:rsidRPr="00F0435A">
        <w:rPr>
          <w:sz w:val="28"/>
          <w:szCs w:val="28"/>
        </w:rPr>
        <w:t>трьох</w:t>
      </w:r>
      <w:proofErr w:type="spellEnd"/>
      <w:r w:rsidRPr="00F0435A">
        <w:rPr>
          <w:sz w:val="28"/>
          <w:szCs w:val="28"/>
        </w:rPr>
        <w:t xml:space="preserve"> </w:t>
      </w:r>
      <w:proofErr w:type="spellStart"/>
      <w:r w:rsidRPr="00F0435A">
        <w:rPr>
          <w:sz w:val="28"/>
          <w:szCs w:val="28"/>
        </w:rPr>
        <w:t>рокі</w:t>
      </w:r>
      <w:proofErr w:type="gramStart"/>
      <w:r w:rsidRPr="00F0435A">
        <w:rPr>
          <w:sz w:val="28"/>
          <w:szCs w:val="28"/>
        </w:rPr>
        <w:t>в</w:t>
      </w:r>
      <w:proofErr w:type="spellEnd"/>
      <w:proofErr w:type="gramEnd"/>
      <w:r w:rsidRPr="00F0435A">
        <w:rPr>
          <w:sz w:val="28"/>
          <w:szCs w:val="28"/>
        </w:rPr>
        <w:t>.</w:t>
      </w:r>
    </w:p>
    <w:p w:rsidR="0078746E" w:rsidRPr="00F0435A" w:rsidRDefault="0078746E" w:rsidP="0029179B">
      <w:pPr>
        <w:pStyle w:val="aff2"/>
        <w:spacing w:before="0" w:beforeAutospacing="0" w:after="0" w:afterAutospacing="0" w:line="360" w:lineRule="auto"/>
        <w:ind w:firstLine="720"/>
        <w:contextualSpacing/>
        <w:jc w:val="both"/>
        <w:rPr>
          <w:sz w:val="28"/>
          <w:szCs w:val="28"/>
        </w:rPr>
      </w:pPr>
      <w:r w:rsidRPr="00F0435A">
        <w:rPr>
          <w:rStyle w:val="af1"/>
          <w:sz w:val="28"/>
          <w:szCs w:val="28"/>
          <w:lang w:val="uk-UA"/>
        </w:rPr>
        <w:t>8.6.</w:t>
      </w:r>
      <w:r w:rsidRPr="00F0435A">
        <w:rPr>
          <w:rStyle w:val="af1"/>
          <w:sz w:val="28"/>
          <w:szCs w:val="28"/>
        </w:rPr>
        <w:t xml:space="preserve">2. </w:t>
      </w:r>
      <w:proofErr w:type="gramStart"/>
      <w:r w:rsidRPr="00F0435A">
        <w:rPr>
          <w:rStyle w:val="af1"/>
          <w:sz w:val="28"/>
          <w:szCs w:val="28"/>
        </w:rPr>
        <w:t>У</w:t>
      </w:r>
      <w:proofErr w:type="gramEnd"/>
      <w:r w:rsidRPr="00F0435A">
        <w:rPr>
          <w:rStyle w:val="af1"/>
          <w:sz w:val="28"/>
          <w:szCs w:val="28"/>
        </w:rPr>
        <w:t xml:space="preserve"> межах </w:t>
      </w:r>
      <w:proofErr w:type="spellStart"/>
      <w:r w:rsidRPr="00F0435A">
        <w:rPr>
          <w:rStyle w:val="af1"/>
          <w:sz w:val="28"/>
          <w:szCs w:val="28"/>
        </w:rPr>
        <w:t>дисциплінарної</w:t>
      </w:r>
      <w:proofErr w:type="spellEnd"/>
      <w:r w:rsidRPr="00F0435A">
        <w:rPr>
          <w:rStyle w:val="af1"/>
          <w:sz w:val="28"/>
          <w:szCs w:val="28"/>
        </w:rPr>
        <w:t xml:space="preserve"> </w:t>
      </w:r>
      <w:proofErr w:type="spellStart"/>
      <w:r w:rsidRPr="00F0435A">
        <w:rPr>
          <w:rStyle w:val="af1"/>
          <w:sz w:val="28"/>
          <w:szCs w:val="28"/>
        </w:rPr>
        <w:t>відповідальності</w:t>
      </w:r>
      <w:proofErr w:type="spellEnd"/>
      <w:r w:rsidRPr="00F0435A">
        <w:rPr>
          <w:rStyle w:val="af1"/>
          <w:sz w:val="28"/>
          <w:szCs w:val="28"/>
        </w:rPr>
        <w:t>:</w:t>
      </w:r>
    </w:p>
    <w:p w:rsidR="0078746E" w:rsidRPr="00F0435A" w:rsidRDefault="0078746E" w:rsidP="005E50D1">
      <w:pPr>
        <w:pStyle w:val="aff2"/>
        <w:numPr>
          <w:ilvl w:val="0"/>
          <w:numId w:val="16"/>
        </w:numPr>
        <w:tabs>
          <w:tab w:val="clear" w:pos="720"/>
          <w:tab w:val="left" w:pos="709"/>
        </w:tabs>
        <w:spacing w:before="0" w:beforeAutospacing="0" w:after="0" w:afterAutospacing="0" w:line="360" w:lineRule="auto"/>
        <w:ind w:left="0" w:firstLine="284"/>
        <w:contextualSpacing/>
        <w:jc w:val="both"/>
        <w:rPr>
          <w:sz w:val="28"/>
          <w:szCs w:val="28"/>
        </w:rPr>
      </w:pPr>
      <w:proofErr w:type="spellStart"/>
      <w:r w:rsidRPr="00F0435A">
        <w:rPr>
          <w:sz w:val="28"/>
          <w:szCs w:val="28"/>
        </w:rPr>
        <w:t>догана</w:t>
      </w:r>
      <w:proofErr w:type="spellEnd"/>
      <w:r w:rsidRPr="00F0435A">
        <w:rPr>
          <w:sz w:val="28"/>
          <w:szCs w:val="28"/>
        </w:rPr>
        <w:t>;</w:t>
      </w:r>
    </w:p>
    <w:p w:rsidR="0078746E" w:rsidRPr="00F0435A" w:rsidRDefault="0078746E" w:rsidP="005E50D1">
      <w:pPr>
        <w:pStyle w:val="aff2"/>
        <w:numPr>
          <w:ilvl w:val="0"/>
          <w:numId w:val="16"/>
        </w:numPr>
        <w:tabs>
          <w:tab w:val="clear" w:pos="720"/>
          <w:tab w:val="left" w:pos="709"/>
        </w:tabs>
        <w:spacing w:before="0" w:beforeAutospacing="0" w:after="0" w:afterAutospacing="0" w:line="360" w:lineRule="auto"/>
        <w:ind w:left="0" w:firstLine="284"/>
        <w:contextualSpacing/>
        <w:jc w:val="both"/>
        <w:rPr>
          <w:sz w:val="28"/>
          <w:szCs w:val="28"/>
        </w:rPr>
      </w:pPr>
      <w:proofErr w:type="spellStart"/>
      <w:r w:rsidRPr="00F0435A">
        <w:rPr>
          <w:sz w:val="28"/>
          <w:szCs w:val="28"/>
        </w:rPr>
        <w:t>звільнення</w:t>
      </w:r>
      <w:proofErr w:type="spellEnd"/>
      <w:r w:rsidRPr="00F0435A">
        <w:rPr>
          <w:sz w:val="28"/>
          <w:szCs w:val="28"/>
        </w:rPr>
        <w:t xml:space="preserve"> з </w:t>
      </w:r>
      <w:proofErr w:type="spellStart"/>
      <w:r w:rsidRPr="00F0435A">
        <w:rPr>
          <w:sz w:val="28"/>
          <w:szCs w:val="28"/>
        </w:rPr>
        <w:t>Університету</w:t>
      </w:r>
      <w:proofErr w:type="spellEnd"/>
      <w:r w:rsidRPr="00F0435A">
        <w:rPr>
          <w:sz w:val="28"/>
          <w:szCs w:val="28"/>
        </w:rPr>
        <w:t xml:space="preserve"> за </w:t>
      </w:r>
      <w:proofErr w:type="spellStart"/>
      <w:r w:rsidRPr="00F0435A">
        <w:rPr>
          <w:sz w:val="28"/>
          <w:szCs w:val="28"/>
        </w:rPr>
        <w:t>наявності</w:t>
      </w:r>
      <w:proofErr w:type="spellEnd"/>
      <w:r w:rsidRPr="00F0435A">
        <w:rPr>
          <w:sz w:val="28"/>
          <w:szCs w:val="28"/>
        </w:rPr>
        <w:t xml:space="preserve"> </w:t>
      </w:r>
      <w:proofErr w:type="spellStart"/>
      <w:r w:rsidRPr="00F0435A">
        <w:rPr>
          <w:sz w:val="28"/>
          <w:szCs w:val="28"/>
        </w:rPr>
        <w:t>встановлених</w:t>
      </w:r>
      <w:proofErr w:type="spellEnd"/>
      <w:r w:rsidRPr="00F0435A">
        <w:rPr>
          <w:sz w:val="28"/>
          <w:szCs w:val="28"/>
        </w:rPr>
        <w:t xml:space="preserve"> </w:t>
      </w:r>
      <w:proofErr w:type="spellStart"/>
      <w:r w:rsidRPr="00F0435A">
        <w:rPr>
          <w:sz w:val="28"/>
          <w:szCs w:val="28"/>
        </w:rPr>
        <w:t>законодавством</w:t>
      </w:r>
      <w:proofErr w:type="spellEnd"/>
      <w:r w:rsidRPr="00F0435A">
        <w:rPr>
          <w:sz w:val="28"/>
          <w:szCs w:val="28"/>
        </w:rPr>
        <w:t xml:space="preserve"> </w:t>
      </w:r>
      <w:proofErr w:type="spellStart"/>
      <w:proofErr w:type="gramStart"/>
      <w:r w:rsidRPr="00F0435A">
        <w:rPr>
          <w:sz w:val="28"/>
          <w:szCs w:val="28"/>
        </w:rPr>
        <w:t>п</w:t>
      </w:r>
      <w:proofErr w:type="gramEnd"/>
      <w:r w:rsidRPr="00F0435A">
        <w:rPr>
          <w:sz w:val="28"/>
          <w:szCs w:val="28"/>
        </w:rPr>
        <w:t>ідстав</w:t>
      </w:r>
      <w:proofErr w:type="spellEnd"/>
      <w:r w:rsidRPr="00F0435A">
        <w:rPr>
          <w:sz w:val="28"/>
          <w:szCs w:val="28"/>
        </w:rPr>
        <w:t>.</w:t>
      </w:r>
    </w:p>
    <w:p w:rsidR="0078746E" w:rsidRPr="00F0435A" w:rsidRDefault="0078746E" w:rsidP="0029179B">
      <w:pPr>
        <w:pStyle w:val="aff2"/>
        <w:spacing w:before="0" w:beforeAutospacing="0" w:after="0" w:afterAutospacing="0" w:line="360" w:lineRule="auto"/>
        <w:ind w:firstLine="720"/>
        <w:contextualSpacing/>
        <w:jc w:val="both"/>
        <w:rPr>
          <w:sz w:val="28"/>
          <w:szCs w:val="28"/>
          <w:lang w:val="uk-UA"/>
        </w:rPr>
      </w:pPr>
      <w:r w:rsidRPr="00F0435A">
        <w:rPr>
          <w:sz w:val="28"/>
          <w:szCs w:val="28"/>
          <w:lang w:val="uk-UA"/>
        </w:rPr>
        <w:t>Педагогічний, науково-педагогічний або науковий працівник, якого притягнуто до академічної відповідальності, протягом одного року з дня набрання чинності відповідним рішенням не може подавати документи на присвоєння педагогічного (вченого) звання.</w:t>
      </w:r>
    </w:p>
    <w:p w:rsidR="0078746E" w:rsidRPr="00F0435A" w:rsidRDefault="0078746E" w:rsidP="0029179B">
      <w:pPr>
        <w:pStyle w:val="aff2"/>
        <w:spacing w:before="0" w:beforeAutospacing="0" w:after="0" w:afterAutospacing="0" w:line="360" w:lineRule="auto"/>
        <w:ind w:firstLine="720"/>
        <w:contextualSpacing/>
        <w:jc w:val="both"/>
        <w:rPr>
          <w:sz w:val="28"/>
          <w:szCs w:val="28"/>
          <w:lang w:val="uk-UA"/>
        </w:rPr>
      </w:pPr>
      <w:r w:rsidRPr="00F0435A">
        <w:rPr>
          <w:sz w:val="28"/>
          <w:szCs w:val="28"/>
          <w:lang w:val="uk-UA"/>
        </w:rPr>
        <w:t>До інших працівників Університету відповідальність застосовується відповідно до законодавства України з урахуванням характеру порушення та їхнього правового статусу.</w:t>
      </w:r>
    </w:p>
    <w:p w:rsidR="0078746E" w:rsidRPr="00F0435A" w:rsidRDefault="0078746E" w:rsidP="0029179B">
      <w:pPr>
        <w:pStyle w:val="aff2"/>
        <w:spacing w:before="0" w:beforeAutospacing="0" w:after="0" w:afterAutospacing="0" w:line="360" w:lineRule="auto"/>
        <w:ind w:firstLine="720"/>
        <w:contextualSpacing/>
        <w:jc w:val="both"/>
        <w:rPr>
          <w:sz w:val="28"/>
          <w:szCs w:val="28"/>
          <w:lang w:val="uk-UA"/>
        </w:rPr>
      </w:pPr>
      <w:r w:rsidRPr="00F0435A">
        <w:rPr>
          <w:sz w:val="28"/>
          <w:szCs w:val="28"/>
          <w:lang w:val="uk-UA"/>
        </w:rPr>
        <w:t>Комісія встановлює наявність або відсутність порушення академічної доброчесності та приймає рішення в межах своїх повноважень. Якщо застосування відповідної санкції належить до компетенції ректора, Вченої ради або іншого уповноваженого суб’єкта, Комісія передає йому відповідне рішення та матеріали для розгляду в установленому порядку.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8.7.</w:t>
      </w:r>
      <w:r w:rsidRPr="00F0435A">
        <w:rPr>
          <w:sz w:val="28"/>
          <w:szCs w:val="28"/>
          <w:lang w:val="uk-UA"/>
        </w:rPr>
        <w:t xml:space="preserve"> Якщо застосування конкретної санкції академічної відповідальності або іншого заходу реагування належить до компетенції ректора, Вченої ради Університету, іншого органу або посадової особи, Комісія приймає рішення в межах своєї компетенції та передає відповідне рішення і матеріали уповноваженому суб’єкту для прийняття рішення та/або його реалізації в порядку, встановленому законодавством і внутрішніми актами Університету.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8.8.</w:t>
      </w:r>
      <w:r w:rsidRPr="00F0435A">
        <w:rPr>
          <w:sz w:val="28"/>
          <w:szCs w:val="28"/>
          <w:lang w:val="uk-UA"/>
        </w:rPr>
        <w:t xml:space="preserve"> Рішення Комісії складається зі вступної, описової, мотивувальної та резолютивної частин і має містити відомості про склад Комісії, предмет розгляду, встановлені обставини, досліджені докази та їх оцінку, суттєві пояснення учасників розгляду, правову кваліфікацію встановлених обставин, висновок про </w:t>
      </w:r>
      <w:r w:rsidRPr="00F0435A">
        <w:rPr>
          <w:sz w:val="28"/>
          <w:szCs w:val="28"/>
          <w:lang w:val="uk-UA"/>
        </w:rPr>
        <w:lastRenderedPageBreak/>
        <w:t>наявність або відсутність конкретного порушення академічної доброчесності, визначений захід реагування, якщо його застосування належить до компетенції Комісії, або рішення про передачу матеріалів уповноваженому суб’єкту, а також порядок і строк оскарження рішення.</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8.9.</w:t>
      </w:r>
      <w:r w:rsidRPr="00F0435A">
        <w:rPr>
          <w:sz w:val="28"/>
          <w:szCs w:val="28"/>
          <w:lang w:val="uk-UA"/>
        </w:rPr>
        <w:t xml:space="preserve"> Рішення Комісії підписується головою та секретарем Комісії. Окрема думка члена Комісії, викладена відповідно до цього Положення, додається до рішення та є його невід’ємною частиною.</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8.10.</w:t>
      </w:r>
      <w:r w:rsidRPr="00F0435A">
        <w:rPr>
          <w:sz w:val="28"/>
          <w:szCs w:val="28"/>
          <w:lang w:val="uk-UA"/>
        </w:rPr>
        <w:t xml:space="preserve"> Рішення Комісії набирає чинності в порядку та строки, визначені Законом України «Про академічну доброчесність». У випадках, для яких законом установлено спеціальний порядок набрання рішенням чинності, застосовуються відповідні положення закону.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8.11.</w:t>
      </w:r>
      <w:r w:rsidRPr="00F0435A">
        <w:rPr>
          <w:sz w:val="28"/>
          <w:szCs w:val="28"/>
          <w:lang w:val="uk-UA"/>
        </w:rPr>
        <w:t xml:space="preserve"> Розгляд повідомлень щодо наявності в академічному творі академічного плагіату, фальсифікації або фабрикації, що можуть бути підставою для позбавлення особи наукового ступеня, </w:t>
      </w:r>
      <w:proofErr w:type="spellStart"/>
      <w:r w:rsidRPr="00F0435A">
        <w:rPr>
          <w:sz w:val="28"/>
          <w:szCs w:val="28"/>
          <w:lang w:val="uk-UA"/>
        </w:rPr>
        <w:t>ступеня</w:t>
      </w:r>
      <w:proofErr w:type="spellEnd"/>
      <w:r w:rsidRPr="00F0435A">
        <w:rPr>
          <w:sz w:val="28"/>
          <w:szCs w:val="28"/>
          <w:lang w:val="uk-UA"/>
        </w:rPr>
        <w:t xml:space="preserve"> доктора мистецтва, ступеня вищої освіти та відповідної кваліфікації (кваліфікацій) або вченого звання, здійснюється за спеціальною процедурою, визначеною статтею 40 Закону України «Про академічну доброчесність». Строки розгляду, порядок прийняття та оприлюднення рішення, його оскарження і набрання ним чинності визначаються зазначеною статтею Закону. У випадках, на які поширюється спеціальна процедура, вона має пріоритет перед загальним порядком, установленим цим Положенням.</w:t>
      </w:r>
    </w:p>
    <w:p w:rsidR="00780BBC" w:rsidRPr="00F0435A" w:rsidRDefault="00780BBC" w:rsidP="0029179B">
      <w:pPr>
        <w:spacing w:after="0" w:line="360" w:lineRule="auto"/>
        <w:ind w:firstLine="720"/>
        <w:contextualSpacing/>
        <w:jc w:val="both"/>
        <w:rPr>
          <w:rFonts w:cs="Times New Roman"/>
          <w:sz w:val="28"/>
          <w:szCs w:val="28"/>
          <w:lang w:val="uk-UA"/>
        </w:rPr>
      </w:pPr>
    </w:p>
    <w:p w:rsidR="009C49B2" w:rsidRPr="00F0435A" w:rsidRDefault="00186178" w:rsidP="0029179B">
      <w:pPr>
        <w:spacing w:after="0" w:line="360" w:lineRule="auto"/>
        <w:ind w:firstLine="720"/>
        <w:jc w:val="both"/>
        <w:rPr>
          <w:rFonts w:cs="Times New Roman"/>
          <w:b/>
          <w:bCs/>
          <w:color w:val="0070C0"/>
          <w:sz w:val="28"/>
          <w:szCs w:val="28"/>
          <w:lang w:val="uk-UA"/>
        </w:rPr>
      </w:pPr>
      <w:r w:rsidRPr="00F0435A">
        <w:rPr>
          <w:rFonts w:cs="Times New Roman"/>
          <w:b/>
          <w:bCs/>
          <w:color w:val="0070C0"/>
          <w:sz w:val="28"/>
          <w:szCs w:val="28"/>
          <w:lang w:val="uk-UA"/>
        </w:rPr>
        <w:t>9. ЕТИКА АКАДЕМІЧНИХ ВЗАЄМИН ТА ВРЕГУЛЮВАННЯ КОНФЛІКТІВ</w:t>
      </w:r>
    </w:p>
    <w:p w:rsidR="00DB21FD" w:rsidRPr="00F0435A" w:rsidRDefault="00DB21FD"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9.1.</w:t>
      </w:r>
      <w:r w:rsidRPr="00F0435A">
        <w:rPr>
          <w:sz w:val="28"/>
          <w:szCs w:val="28"/>
          <w:lang w:val="uk-UA"/>
        </w:rPr>
        <w:t xml:space="preserve"> Комісія в межах своєї компетенції розглядає питання етики академічних взаємин, пов’язані з дотриманням Кодексу академічної етики та взаємин університетської спільноти </w:t>
      </w:r>
      <w:proofErr w:type="spellStart"/>
      <w:r w:rsidRPr="00F0435A">
        <w:rPr>
          <w:sz w:val="28"/>
          <w:szCs w:val="28"/>
          <w:lang w:val="uk-UA"/>
        </w:rPr>
        <w:t>ОНМедУ</w:t>
      </w:r>
      <w:proofErr w:type="spellEnd"/>
      <w:r w:rsidRPr="00F0435A">
        <w:rPr>
          <w:sz w:val="28"/>
          <w:szCs w:val="28"/>
          <w:lang w:val="uk-UA"/>
        </w:rPr>
        <w:t xml:space="preserve">, принципів поваги до честі та гідності особи, </w:t>
      </w:r>
      <w:r w:rsidRPr="00F0435A">
        <w:rPr>
          <w:sz w:val="28"/>
          <w:szCs w:val="28"/>
          <w:lang w:val="uk-UA"/>
        </w:rPr>
        <w:lastRenderedPageBreak/>
        <w:t>справедливості, недискримінації, добросовісності, професійної етики та інших етичних стандартів, установлених внутрішніми актами Університету.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9.2.</w:t>
      </w:r>
      <w:r w:rsidRPr="00F0435A">
        <w:rPr>
          <w:sz w:val="28"/>
          <w:szCs w:val="28"/>
          <w:lang w:val="uk-UA"/>
        </w:rPr>
        <w:t xml:space="preserve"> До питань етики академічних взаємин можуть належати конфлікти між учасниками освітнього процесу та іншими членами університетської спільноти, прояви неповажної або етично неприйнятної поведінки чи комунікації, зловживання академічним або службовим становищем, упереджене ставлення, а також інші порушення етичних стандартів Університету, якщо їх розгляд не належить відповідно до законодавства або внутрішніх актів Університету до компетенції іншого органу чи посадової особи.</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9.3.</w:t>
      </w:r>
      <w:r w:rsidRPr="00F0435A">
        <w:rPr>
          <w:sz w:val="28"/>
          <w:szCs w:val="28"/>
          <w:lang w:val="uk-UA"/>
        </w:rPr>
        <w:t xml:space="preserve"> Під час розгляду питань етики академічних взаємин Комісія може застосовувати превентивні та відновні підходи, зокрема консультації, діалог, надання рекомендацій, сприяння примиренню сторін та усуненню причин конфлікту. Медіація може застосовуватися виключно за добровільною згодою сторін та не може підміняти процедуру розгляду повідомлення про порушення академічної доброчесності або іншу обов’язкову процедуру, встановлену законодавством.</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9.4.</w:t>
      </w:r>
      <w:r w:rsidRPr="00F0435A">
        <w:rPr>
          <w:sz w:val="28"/>
          <w:szCs w:val="28"/>
          <w:lang w:val="uk-UA"/>
        </w:rPr>
        <w:t xml:space="preserve"> Якщо під час розгляду питання виявлено ознаки кримінального чи адміністративного правопорушення, корупційного або пов’язаного з корупцією правопорушення, дисциплінарного проступку, дискримінації, насильства, </w:t>
      </w:r>
      <w:proofErr w:type="spellStart"/>
      <w:r w:rsidRPr="00F0435A">
        <w:rPr>
          <w:sz w:val="28"/>
          <w:szCs w:val="28"/>
          <w:lang w:val="uk-UA"/>
        </w:rPr>
        <w:t>мобінгу</w:t>
      </w:r>
      <w:proofErr w:type="spellEnd"/>
      <w:r w:rsidRPr="00F0435A">
        <w:rPr>
          <w:sz w:val="28"/>
          <w:szCs w:val="28"/>
          <w:lang w:val="uk-UA"/>
        </w:rPr>
        <w:t xml:space="preserve"> або іншого порушення, розгляд якого не належить до компетенції Комісії, Комісія в межах своїх повноважень передає відповідну інформацію та матеріали компетентному органу або посадовій особі для вирішення питання в установленому законодавством порядку.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9.5.</w:t>
      </w:r>
      <w:r w:rsidRPr="00F0435A">
        <w:rPr>
          <w:sz w:val="28"/>
          <w:szCs w:val="28"/>
          <w:lang w:val="uk-UA"/>
        </w:rPr>
        <w:t xml:space="preserve"> Якщо під час розгляду питання етики академічних взаємин виявлено ознаки порушення академічної доброчесності, відповідне питання розглядається за процедурою, визначеною розділами 6–8 цього Положення та Законом України «Про академічну доброчесність».</w:t>
      </w:r>
    </w:p>
    <w:p w:rsidR="00FE5AD0" w:rsidRPr="00F0435A" w:rsidRDefault="00FE5AD0" w:rsidP="005E50D1">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9.6. Види порушень етики академічних взаємин</w:t>
      </w:r>
    </w:p>
    <w:p w:rsidR="00FE5AD0" w:rsidRPr="00F0435A" w:rsidRDefault="00FE5AD0" w:rsidP="005E50D1">
      <w:pPr>
        <w:pStyle w:val="aff2"/>
        <w:spacing w:before="0" w:beforeAutospacing="0" w:after="0" w:afterAutospacing="0" w:line="360" w:lineRule="auto"/>
        <w:ind w:firstLine="720"/>
        <w:contextualSpacing/>
        <w:jc w:val="both"/>
        <w:rPr>
          <w:sz w:val="28"/>
          <w:szCs w:val="28"/>
          <w:lang w:val="uk-UA"/>
        </w:rPr>
      </w:pPr>
      <w:r w:rsidRPr="00F0435A">
        <w:rPr>
          <w:sz w:val="28"/>
          <w:szCs w:val="28"/>
          <w:lang w:val="uk-UA"/>
        </w:rPr>
        <w:lastRenderedPageBreak/>
        <w:t>До порушень етики академічних взаємин в Університеті можуть належати:</w:t>
      </w:r>
    </w:p>
    <w:p w:rsidR="00C9015B"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Прояви неповаги до честі, гідності та особистості інших учасників освітнього процесу.</w:t>
      </w:r>
    </w:p>
    <w:p w:rsidR="00C9015B"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Образлива, принизлива, агресивна або інша етично неприйнятна поведінка чи комунікація.</w:t>
      </w:r>
    </w:p>
    <w:p w:rsidR="00C9015B"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Прояви дискримінації, упередженого ставлення, психологічного тиску, залякування або переслідування.</w:t>
      </w:r>
    </w:p>
    <w:p w:rsidR="00C9015B"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Зловживання службовим, посадовим чи академічним становищем у взаєминах з іншими членами університетської спільноти.</w:t>
      </w:r>
    </w:p>
    <w:p w:rsidR="00C9015B"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Порушення норм професійної етики, взаємної поваги, толерантності та добросовісної академічної комунікації.</w:t>
      </w:r>
    </w:p>
    <w:p w:rsidR="00C9015B"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Поширення завідомо неправдивої інформації, спрямованої на приниження честі, гідності або ділової репутації учасників університетської спільноти.</w:t>
      </w:r>
    </w:p>
    <w:p w:rsidR="00FE5AD0" w:rsidRPr="00F0435A" w:rsidRDefault="00FE5AD0" w:rsidP="00C9015B">
      <w:pPr>
        <w:pStyle w:val="aff2"/>
        <w:numPr>
          <w:ilvl w:val="0"/>
          <w:numId w:val="19"/>
        </w:numPr>
        <w:tabs>
          <w:tab w:val="left" w:pos="0"/>
        </w:tabs>
        <w:spacing w:before="0" w:beforeAutospacing="0" w:after="0" w:afterAutospacing="0" w:line="360" w:lineRule="auto"/>
        <w:ind w:left="0" w:firstLine="284"/>
        <w:contextualSpacing/>
        <w:jc w:val="both"/>
        <w:rPr>
          <w:sz w:val="28"/>
          <w:szCs w:val="28"/>
          <w:lang w:val="uk-UA"/>
        </w:rPr>
      </w:pPr>
      <w:r w:rsidRPr="00F0435A">
        <w:rPr>
          <w:sz w:val="28"/>
          <w:szCs w:val="28"/>
          <w:lang w:val="uk-UA"/>
        </w:rPr>
        <w:t xml:space="preserve">Інші дії або бездіяльність, що порушують вимоги Кодексу академічної етики та взаємин університетської спільноти </w:t>
      </w:r>
      <w:proofErr w:type="spellStart"/>
      <w:r w:rsidRPr="00F0435A">
        <w:rPr>
          <w:sz w:val="28"/>
          <w:szCs w:val="28"/>
          <w:lang w:val="uk-UA"/>
        </w:rPr>
        <w:t>ОНМедУ</w:t>
      </w:r>
      <w:proofErr w:type="spellEnd"/>
      <w:r w:rsidRPr="00F0435A">
        <w:rPr>
          <w:sz w:val="28"/>
          <w:szCs w:val="28"/>
          <w:lang w:val="uk-UA"/>
        </w:rPr>
        <w:t xml:space="preserve"> та інших внутрішніх актів Університету.</w:t>
      </w:r>
    </w:p>
    <w:p w:rsidR="00FE5AD0"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rStyle w:val="af1"/>
          <w:sz w:val="28"/>
          <w:szCs w:val="28"/>
          <w:lang w:val="uk-UA"/>
        </w:rPr>
        <w:t>9.7. Заходи реагування на порушення етики академічних взаємин</w:t>
      </w:r>
    </w:p>
    <w:p w:rsidR="00FE5AD0"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За результатами розгляду встановлених порушень етики академічних взаємин Комісія в межах своєї компетенції може:</w:t>
      </w:r>
    </w:p>
    <w:p w:rsidR="00C9015B"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t>Надати особі рекомендації щодо необхідності дотримання етичних норм та недопущення повторення порушень.</w:t>
      </w:r>
    </w:p>
    <w:p w:rsidR="00C9015B"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t>Рекомендувати проведення індивідуальної профілактичної бесіди або консультації.</w:t>
      </w:r>
    </w:p>
    <w:p w:rsidR="00C9015B"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t>Рекомендувати участь у тематичних заняттях, тренінгах або інших заходах із професійної етики, академічної культури та ненасильницької комунікації.</w:t>
      </w:r>
    </w:p>
    <w:p w:rsidR="00C9015B"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lastRenderedPageBreak/>
        <w:t>Запропонувати сторонам добровільне врегулювання конфлікту, зокрема шляхом діалогу, примирення або медіації, якщо це допустимо з огляду на характер порушення.</w:t>
      </w:r>
    </w:p>
    <w:p w:rsidR="00C9015B"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t>Рекомендувати керівництву Університету або відповідного структурного підрозділу вжити організаційних заходів щодо усунення причин і умов виникнення порушення.</w:t>
      </w:r>
    </w:p>
    <w:p w:rsidR="00C9015B"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t>Передати матеріали ректору або іншій уповноваженій посадовій особі для вирішення питання щодо застосування передбачених законодавством заходів відповідальності.</w:t>
      </w:r>
    </w:p>
    <w:p w:rsidR="00FE5AD0" w:rsidRPr="00F0435A" w:rsidRDefault="00FE5AD0" w:rsidP="00C9015B">
      <w:pPr>
        <w:pStyle w:val="aff2"/>
        <w:numPr>
          <w:ilvl w:val="0"/>
          <w:numId w:val="22"/>
        </w:numPr>
        <w:spacing w:before="0" w:beforeAutospacing="0" w:after="0" w:afterAutospacing="0" w:line="360" w:lineRule="auto"/>
        <w:ind w:left="0" w:firstLine="284"/>
        <w:contextualSpacing/>
        <w:jc w:val="both"/>
        <w:rPr>
          <w:sz w:val="28"/>
          <w:szCs w:val="28"/>
          <w:lang w:val="uk-UA"/>
        </w:rPr>
      </w:pPr>
      <w:r w:rsidRPr="00F0435A">
        <w:rPr>
          <w:sz w:val="28"/>
          <w:szCs w:val="28"/>
          <w:lang w:val="uk-UA"/>
        </w:rPr>
        <w:t>Зазначені рекомендаційні, профілактичні та відновні заходи самі по собі не є дисциплінарними стягненнями або санкціями академічної відповідальності.</w:t>
      </w:r>
    </w:p>
    <w:p w:rsidR="00FE5AD0"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rStyle w:val="af1"/>
          <w:sz w:val="28"/>
          <w:szCs w:val="28"/>
          <w:lang w:val="uk-UA"/>
        </w:rPr>
        <w:t>9.8. Відповідальність за порушення етики академічних взаємин</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За порушення етики академічних взаємин працівники Університету за наявності визначених законом підстав можуть бути притягнуті до дисциплінарної відповідальності відповідно до законодавства про працю, зокрема із застосуванням догани або звільнення у випадках, передбачених законом.</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До здобувачів освіти можуть застосовуватися заходи реагування, передбачені законодавством України, Статутом Університету, правилами внутрішнього розпорядку та іншими внутрішніми актами, прийнятими відповідно до законодавства.</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Якщо встановлені дії одночасно містять ознаки порушення академічної доброчесності, питання академічної відповідальності розглядається відповідно до Закону України «Про академічну доброчесність» та розділів 6–8 цього Положення.</w:t>
      </w:r>
    </w:p>
    <w:p w:rsidR="00FE5AD0"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 xml:space="preserve">За наявності ознак адміністративного чи кримінального правопорушення, дискримінації, насильства, </w:t>
      </w:r>
      <w:proofErr w:type="spellStart"/>
      <w:r w:rsidRPr="00F0435A">
        <w:rPr>
          <w:sz w:val="28"/>
          <w:szCs w:val="28"/>
          <w:lang w:val="uk-UA"/>
        </w:rPr>
        <w:t>мобінгу</w:t>
      </w:r>
      <w:proofErr w:type="spellEnd"/>
      <w:r w:rsidRPr="00F0435A">
        <w:rPr>
          <w:sz w:val="28"/>
          <w:szCs w:val="28"/>
          <w:lang w:val="uk-UA"/>
        </w:rPr>
        <w:t xml:space="preserve"> або інших правопорушень матеріали передаються компетентним органам чи посадовим особам у порядку, встановленому законодавством.</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rStyle w:val="af1"/>
          <w:sz w:val="28"/>
          <w:szCs w:val="28"/>
          <w:lang w:val="uk-UA"/>
        </w:rPr>
        <w:t>9.9. Порядок визначення заходів реагування</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lastRenderedPageBreak/>
        <w:t xml:space="preserve">Під час визначення заходів реагування на порушення етики академічних взаємин враховуються характер і тяжкість порушення, обставини його вчинення, наслідки для учасників освітнього процесу, повторність, поведінка особи після вчинення порушення та інші </w:t>
      </w:r>
      <w:r w:rsidR="003A461A" w:rsidRPr="00F0435A">
        <w:rPr>
          <w:sz w:val="28"/>
          <w:szCs w:val="28"/>
          <w:lang w:val="uk-UA"/>
        </w:rPr>
        <w:t>суттєві</w:t>
      </w:r>
      <w:r w:rsidRPr="00F0435A">
        <w:rPr>
          <w:sz w:val="28"/>
          <w:szCs w:val="28"/>
          <w:lang w:val="uk-UA"/>
        </w:rPr>
        <w:t xml:space="preserve"> обставини.</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 xml:space="preserve">Рішення Комісії має бути обґрунтованим, неупередженим і </w:t>
      </w:r>
      <w:proofErr w:type="spellStart"/>
      <w:r w:rsidRPr="00F0435A">
        <w:rPr>
          <w:sz w:val="28"/>
          <w:szCs w:val="28"/>
          <w:lang w:val="uk-UA"/>
        </w:rPr>
        <w:t>співмірним</w:t>
      </w:r>
      <w:proofErr w:type="spellEnd"/>
      <w:r w:rsidRPr="00F0435A">
        <w:rPr>
          <w:sz w:val="28"/>
          <w:szCs w:val="28"/>
          <w:lang w:val="uk-UA"/>
        </w:rPr>
        <w:t xml:space="preserve"> характеру встановленого порушення.</w:t>
      </w:r>
    </w:p>
    <w:p w:rsidR="00C9015B"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Комісія не застосовує дисциплінарних стягнень, якщо такі повноваження не надані їй законодавством. Рішення про притягнення до дисциплінарної або іншої юридичної відповідальності приймається виключно уповноваженим органом чи посадовою особою з дотриманням установленої процедури та гарантій захисту прав особи.</w:t>
      </w:r>
    </w:p>
    <w:p w:rsidR="00FE5AD0" w:rsidRPr="00F0435A" w:rsidRDefault="00FE5AD0" w:rsidP="00C9015B">
      <w:pPr>
        <w:pStyle w:val="aff2"/>
        <w:spacing w:before="0" w:beforeAutospacing="0" w:after="0" w:afterAutospacing="0" w:line="360" w:lineRule="auto"/>
        <w:ind w:firstLine="709"/>
        <w:contextualSpacing/>
        <w:jc w:val="both"/>
        <w:rPr>
          <w:sz w:val="28"/>
          <w:szCs w:val="28"/>
          <w:lang w:val="uk-UA"/>
        </w:rPr>
      </w:pPr>
      <w:r w:rsidRPr="00F0435A">
        <w:rPr>
          <w:sz w:val="28"/>
          <w:szCs w:val="28"/>
          <w:lang w:val="uk-UA"/>
        </w:rPr>
        <w:t>Особа, стосовно якої розглядається питання, має право бути поінформованою про суть повідомлення, надавати пояснення та докази, користуватися передбаченими законодавством засобами захисту й оскаржувати рішення в установленому порядку.</w:t>
      </w:r>
    </w:p>
    <w:p w:rsidR="00FE5AD0" w:rsidRPr="00F0435A" w:rsidRDefault="00FE5AD0" w:rsidP="0029179B">
      <w:pPr>
        <w:pStyle w:val="aff2"/>
        <w:spacing w:before="0" w:beforeAutospacing="0" w:after="0" w:afterAutospacing="0" w:line="360" w:lineRule="auto"/>
        <w:ind w:firstLine="720"/>
        <w:contextualSpacing/>
        <w:jc w:val="both"/>
        <w:rPr>
          <w:sz w:val="28"/>
          <w:szCs w:val="28"/>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10. ОСКАРЖЕННЯ РІШЕНЬ КОМІСІЇ</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10.1.</w:t>
      </w:r>
      <w:r w:rsidRPr="00F0435A">
        <w:rPr>
          <w:rFonts w:eastAsia="Times New Roman" w:cs="Times New Roman"/>
          <w:sz w:val="28"/>
          <w:szCs w:val="28"/>
          <w:lang w:val="uk-UA" w:eastAsia="ru-RU"/>
        </w:rPr>
        <w:t xml:space="preserve"> Особа, стосовно якої Комісією встановлено факт порушення академічної доброчесності та/або прийнято рішення про застосування санкції академічної відповідальності, а також заявник мають право оскаржити рішення Комісії в порядку, встановленому Законом України «Про академічну доброчесність», іншими актами законодавства та цим Положенням.</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10.2.</w:t>
      </w:r>
      <w:r w:rsidRPr="00F0435A">
        <w:rPr>
          <w:rFonts w:eastAsia="Times New Roman" w:cs="Times New Roman"/>
          <w:sz w:val="28"/>
          <w:szCs w:val="28"/>
          <w:lang w:val="uk-UA" w:eastAsia="ru-RU"/>
        </w:rPr>
        <w:t xml:space="preserve"> Якщо законом не встановлено спеціального порядку або строку оскарження, скарга на рішення Комісії подається ректору Університету протягом десяти календарних днів з дня оприлюднення рішення.</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10.3.</w:t>
      </w:r>
      <w:r w:rsidRPr="00F0435A">
        <w:rPr>
          <w:rFonts w:eastAsia="Times New Roman" w:cs="Times New Roman"/>
          <w:sz w:val="28"/>
          <w:szCs w:val="28"/>
          <w:lang w:val="uk-UA" w:eastAsia="ru-RU"/>
        </w:rPr>
        <w:t xml:space="preserve"> Скарга має містити відомості про особу, яка її подає, зазначення рішення, що оскаржується, вимоги особи та обґрунтування незгоди з рішенням. </w:t>
      </w:r>
      <w:r w:rsidRPr="00F0435A">
        <w:rPr>
          <w:rFonts w:eastAsia="Times New Roman" w:cs="Times New Roman"/>
          <w:sz w:val="28"/>
          <w:szCs w:val="28"/>
          <w:lang w:val="uk-UA" w:eastAsia="ru-RU"/>
        </w:rPr>
        <w:lastRenderedPageBreak/>
        <w:t>До скарги можуть додаватися документи та інші матеріали, що підтверджують викладені в ній доводи.</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10.4.</w:t>
      </w:r>
      <w:r w:rsidRPr="00F0435A">
        <w:rPr>
          <w:rFonts w:eastAsia="Times New Roman" w:cs="Times New Roman"/>
          <w:sz w:val="28"/>
          <w:szCs w:val="28"/>
          <w:lang w:val="uk-UA" w:eastAsia="ru-RU"/>
        </w:rPr>
        <w:t xml:space="preserve"> Для розгляду скарги ректор Університету утворює Апеляційну комісію. До складу Апеляційної комісії не можуть входити особи, які брали участь у прийнятті оскаржуваного рішення або мають конфлікт інтересів щодо відповідного питання. Склад Апеляційної комісії має забезпечувати незалежний, об’єктивний та неупереджений розгляд скарги.</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10.5.</w:t>
      </w:r>
      <w:r w:rsidRPr="00F0435A">
        <w:rPr>
          <w:rFonts w:eastAsia="Times New Roman" w:cs="Times New Roman"/>
          <w:sz w:val="28"/>
          <w:szCs w:val="28"/>
          <w:lang w:val="uk-UA" w:eastAsia="ru-RU"/>
        </w:rPr>
        <w:t xml:space="preserve"> Апеляційна комісія перевіряє дотримання встановленої процедури розгляду повідомлення, повноту та всебічність дослідження обставин і доказів, обґрунтованість висновків Комісії, правильність правової кваліфікації встановлених обставин та, якщо це належить до її компетенції, співмірність застосованого заходу реагування. Апеляційна комісія має право досліджувати додаткові матеріали та докази, що мають значення для розгляду скарги.</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10.6.</w:t>
      </w:r>
      <w:r w:rsidRPr="00F0435A">
        <w:rPr>
          <w:rFonts w:eastAsia="Times New Roman" w:cs="Times New Roman"/>
          <w:sz w:val="28"/>
          <w:szCs w:val="28"/>
          <w:lang w:val="uk-UA" w:eastAsia="ru-RU"/>
        </w:rPr>
        <w:t xml:space="preserve"> За результатами розгляду скарги Апеляційна комісія в межах своїх повноважень може:</w:t>
      </w:r>
    </w:p>
    <w:p w:rsidR="00DB21FD" w:rsidRPr="00F0435A" w:rsidRDefault="00DB21FD" w:rsidP="0029179B">
      <w:pPr>
        <w:numPr>
          <w:ilvl w:val="0"/>
          <w:numId w:val="12"/>
        </w:numPr>
        <w:tabs>
          <w:tab w:val="left" w:pos="993"/>
        </w:tabs>
        <w:spacing w:after="0" w:line="360" w:lineRule="auto"/>
        <w:ind w:left="0" w:firstLine="709"/>
        <w:contextualSpacing/>
        <w:jc w:val="both"/>
        <w:rPr>
          <w:rFonts w:eastAsia="Times New Roman" w:cs="Times New Roman"/>
          <w:sz w:val="28"/>
          <w:szCs w:val="28"/>
          <w:lang w:val="uk-UA" w:eastAsia="ru-RU"/>
        </w:rPr>
      </w:pPr>
      <w:r w:rsidRPr="00F0435A">
        <w:rPr>
          <w:rFonts w:eastAsia="Times New Roman" w:cs="Times New Roman"/>
          <w:sz w:val="28"/>
          <w:szCs w:val="28"/>
          <w:lang w:val="uk-UA" w:eastAsia="ru-RU"/>
        </w:rPr>
        <w:t xml:space="preserve">залишити оскаржуване рішення без змін, а скаргу, без задоволення; </w:t>
      </w:r>
    </w:p>
    <w:p w:rsidR="00DB21FD" w:rsidRPr="00F0435A" w:rsidRDefault="00DB21FD" w:rsidP="0029179B">
      <w:pPr>
        <w:numPr>
          <w:ilvl w:val="0"/>
          <w:numId w:val="12"/>
        </w:numPr>
        <w:tabs>
          <w:tab w:val="left" w:pos="993"/>
        </w:tabs>
        <w:spacing w:after="0" w:line="360" w:lineRule="auto"/>
        <w:ind w:left="0" w:firstLine="709"/>
        <w:contextualSpacing/>
        <w:jc w:val="both"/>
        <w:rPr>
          <w:rFonts w:eastAsia="Times New Roman" w:cs="Times New Roman"/>
          <w:sz w:val="28"/>
          <w:szCs w:val="28"/>
          <w:lang w:val="uk-UA" w:eastAsia="ru-RU"/>
        </w:rPr>
      </w:pPr>
      <w:r w:rsidRPr="00F0435A">
        <w:rPr>
          <w:rFonts w:eastAsia="Times New Roman" w:cs="Times New Roman"/>
          <w:sz w:val="28"/>
          <w:szCs w:val="28"/>
          <w:lang w:val="uk-UA" w:eastAsia="ru-RU"/>
        </w:rPr>
        <w:t xml:space="preserve">скасувати оскаржуване рішення повністю або частково; </w:t>
      </w:r>
    </w:p>
    <w:p w:rsidR="00DB21FD" w:rsidRPr="00F0435A" w:rsidRDefault="00DB21FD" w:rsidP="0029179B">
      <w:pPr>
        <w:numPr>
          <w:ilvl w:val="0"/>
          <w:numId w:val="12"/>
        </w:numPr>
        <w:tabs>
          <w:tab w:val="left" w:pos="993"/>
        </w:tabs>
        <w:spacing w:after="0" w:line="360" w:lineRule="auto"/>
        <w:ind w:left="0" w:firstLine="709"/>
        <w:contextualSpacing/>
        <w:jc w:val="both"/>
        <w:rPr>
          <w:rFonts w:eastAsia="Times New Roman" w:cs="Times New Roman"/>
          <w:sz w:val="28"/>
          <w:szCs w:val="28"/>
          <w:lang w:val="uk-UA" w:eastAsia="ru-RU"/>
        </w:rPr>
      </w:pPr>
      <w:r w:rsidRPr="00F0435A">
        <w:rPr>
          <w:rFonts w:eastAsia="Times New Roman" w:cs="Times New Roman"/>
          <w:sz w:val="28"/>
          <w:szCs w:val="28"/>
          <w:lang w:val="uk-UA" w:eastAsia="ru-RU"/>
        </w:rPr>
        <w:t xml:space="preserve">змінити оскаржуване рішення в межах повноважень Апеляційної комісії; </w:t>
      </w:r>
    </w:p>
    <w:p w:rsidR="00DB21FD" w:rsidRPr="00F0435A" w:rsidRDefault="00DB21FD" w:rsidP="0029179B">
      <w:pPr>
        <w:numPr>
          <w:ilvl w:val="0"/>
          <w:numId w:val="12"/>
        </w:numPr>
        <w:tabs>
          <w:tab w:val="left" w:pos="993"/>
        </w:tabs>
        <w:spacing w:after="0" w:line="360" w:lineRule="auto"/>
        <w:ind w:left="0" w:firstLine="709"/>
        <w:contextualSpacing/>
        <w:jc w:val="both"/>
        <w:rPr>
          <w:rFonts w:eastAsia="Times New Roman" w:cs="Times New Roman"/>
          <w:sz w:val="28"/>
          <w:szCs w:val="28"/>
          <w:lang w:val="uk-UA" w:eastAsia="ru-RU"/>
        </w:rPr>
      </w:pPr>
      <w:r w:rsidRPr="00F0435A">
        <w:rPr>
          <w:rFonts w:eastAsia="Times New Roman" w:cs="Times New Roman"/>
          <w:sz w:val="28"/>
          <w:szCs w:val="28"/>
          <w:lang w:val="uk-UA" w:eastAsia="ru-RU"/>
        </w:rPr>
        <w:t xml:space="preserve">направити питання на новий розгляд у разі істотного порушення процедури або необхідності додаткового дослідження обставин. </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10.7.</w:t>
      </w:r>
      <w:r w:rsidRPr="00F0435A">
        <w:rPr>
          <w:rFonts w:eastAsia="Times New Roman" w:cs="Times New Roman"/>
          <w:sz w:val="28"/>
          <w:szCs w:val="28"/>
          <w:lang w:val="uk-UA" w:eastAsia="ru-RU"/>
        </w:rPr>
        <w:t xml:space="preserve"> Рішення Апеляційної комісії має бути вмотивованим, оформлюється письмово та доводиться до відома особи, яка подала скаргу, та інших осіб, прав і законних інтересів яких воно безпосередньо стосується. Рішення за результатами розгляду скарги оприлюднюється та набирає чинності в порядку, встановленому законодавством.</w:t>
      </w:r>
    </w:p>
    <w:p w:rsidR="00DB21FD" w:rsidRPr="00F0435A" w:rsidRDefault="00DB21FD" w:rsidP="0029179B">
      <w:pPr>
        <w:spacing w:after="0" w:line="360" w:lineRule="auto"/>
        <w:ind w:firstLine="720"/>
        <w:contextualSpacing/>
        <w:jc w:val="both"/>
        <w:rPr>
          <w:rFonts w:eastAsia="Times New Roman" w:cs="Times New Roman"/>
          <w:sz w:val="28"/>
          <w:szCs w:val="28"/>
          <w:lang w:val="uk-UA" w:eastAsia="ru-RU"/>
        </w:rPr>
      </w:pPr>
      <w:r w:rsidRPr="00F0435A">
        <w:rPr>
          <w:rFonts w:eastAsia="Times New Roman" w:cs="Times New Roman"/>
          <w:b/>
          <w:bCs/>
          <w:sz w:val="28"/>
          <w:szCs w:val="28"/>
          <w:lang w:val="uk-UA" w:eastAsia="ru-RU"/>
        </w:rPr>
        <w:t>10.8.</w:t>
      </w:r>
      <w:r w:rsidRPr="00F0435A">
        <w:rPr>
          <w:rFonts w:eastAsia="Times New Roman" w:cs="Times New Roman"/>
          <w:sz w:val="28"/>
          <w:szCs w:val="28"/>
          <w:lang w:val="uk-UA" w:eastAsia="ru-RU"/>
        </w:rPr>
        <w:t xml:space="preserve"> Оскарження рішень у випадках, для яких Законом України «Про академічну доброчесність» установлено спеціальний порядок, здійснюється виключно відповідно до такого порядку. Зокрема, оскарження рішень, прийнятих </w:t>
      </w:r>
      <w:r w:rsidRPr="00F0435A">
        <w:rPr>
          <w:rFonts w:eastAsia="Times New Roman" w:cs="Times New Roman"/>
          <w:sz w:val="28"/>
          <w:szCs w:val="28"/>
          <w:lang w:val="uk-UA" w:eastAsia="ru-RU"/>
        </w:rPr>
        <w:lastRenderedPageBreak/>
        <w:t>за спеціальною процедурою, передбаченою статтею 40 зазначеного Закону, здійснюється суб’єктами, у строки та в порядку, визначених цією статтею. Положення пунктів 10.2–10.7 цього Положення застосовуються до таких рішень лише в частині, що не суперечить спеціальній процедурі, встановленій законом.</w:t>
      </w:r>
    </w:p>
    <w:p w:rsidR="00780BBC" w:rsidRPr="00F0435A" w:rsidRDefault="00780BBC" w:rsidP="0029179B">
      <w:pPr>
        <w:pStyle w:val="1"/>
        <w:spacing w:before="0" w:line="360" w:lineRule="auto"/>
        <w:ind w:firstLine="720"/>
        <w:contextualSpacing/>
        <w:jc w:val="both"/>
        <w:rPr>
          <w:rFonts w:ascii="Times New Roman" w:hAnsi="Times New Roman" w:cs="Times New Roman"/>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11. КОНФІДЕНЦІЙНІСТЬ, ОПРИЛЮДНЕННЯ ТА ОБЛІК</w:t>
      </w:r>
    </w:p>
    <w:p w:rsidR="00DB21FD" w:rsidRPr="00F0435A" w:rsidRDefault="00DB21FD"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11.1.</w:t>
      </w:r>
      <w:r w:rsidRPr="00F0435A">
        <w:rPr>
          <w:sz w:val="28"/>
          <w:szCs w:val="28"/>
          <w:lang w:val="uk-UA"/>
        </w:rPr>
        <w:t xml:space="preserve"> Під час розгляду повідомлень та інших питань Комісія забезпечує захист персональних даних та інформації з обмеженим доступом відповідно до законодавства України. Доступ до матеріалів розгляду надається особам у межах, необхідних для реалізації їхніх прав та виконання повноважень у відповідній процедурі.</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11.2.</w:t>
      </w:r>
      <w:r w:rsidRPr="00F0435A">
        <w:rPr>
          <w:sz w:val="28"/>
          <w:szCs w:val="28"/>
          <w:lang w:val="uk-UA"/>
        </w:rPr>
        <w:t xml:space="preserve"> Члени Комісії, експерти та інші особи, залучені до розгляду, зобов’язані не розголошувати персональні дані та іншу інформацію з обмеженим доступом, що стала їм відома у зв’язку з участю в роботі Комісії, крім випадків, передбачених законом.</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11.3.</w:t>
      </w:r>
      <w:r w:rsidRPr="00F0435A">
        <w:rPr>
          <w:sz w:val="28"/>
          <w:szCs w:val="28"/>
          <w:lang w:val="uk-UA"/>
        </w:rPr>
        <w:t xml:space="preserve"> Рішення Комісії та рішення, прийняті за результатами їх оскарження, оприлюднюються у випадках, обсязі, порядку та строки, визначені Законом України «Про академічну доброчесність» та іншими актами законодавства. Під час оприлюднення забезпечується захист персональних даних та інформації з обмеженим доступом у межах, установлених законом.</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11.4.</w:t>
      </w:r>
      <w:r w:rsidRPr="00F0435A">
        <w:rPr>
          <w:sz w:val="28"/>
          <w:szCs w:val="28"/>
          <w:lang w:val="uk-UA"/>
        </w:rPr>
        <w:t xml:space="preserve"> Якщо законом передбачено обов’язкове оприлюднення рішення із зазначенням визначених законом відомостей, такі відомості не підлягають вилученню або знеособленню, крім випадків, прямо передбачених законом.</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11.5.</w:t>
      </w:r>
      <w:r w:rsidRPr="00F0435A">
        <w:rPr>
          <w:sz w:val="28"/>
          <w:szCs w:val="28"/>
          <w:lang w:val="uk-UA"/>
        </w:rPr>
        <w:t xml:space="preserve"> Комісія забезпечує облік повідомлень про можливі порушення академічної доброчесності, прийнятих за ними рішень та результатів їх оскарження. Облік ведеться у спосіб, що забезпечує збереження відомостей про надходження та рух повідомлення, результати його розгляду і прийняті рішення.</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lastRenderedPageBreak/>
        <w:t>11.6.</w:t>
      </w:r>
      <w:r w:rsidRPr="00F0435A">
        <w:rPr>
          <w:sz w:val="28"/>
          <w:szCs w:val="28"/>
          <w:lang w:val="uk-UA"/>
        </w:rPr>
        <w:t xml:space="preserve"> Матеріали розгляду повідомлень, протоколи засідань, рішення Комісії, окремі думки членів Комісії, експертні висновки та інші документи, створені або отримані під час діяльності Комісії, зберігаються відповідно до законодавства, номенклатури справ Університету та інших внутрішніх актів </w:t>
      </w:r>
      <w:proofErr w:type="spellStart"/>
      <w:r w:rsidRPr="00F0435A">
        <w:rPr>
          <w:sz w:val="28"/>
          <w:szCs w:val="28"/>
          <w:lang w:val="uk-UA"/>
        </w:rPr>
        <w:t>ОНМедУ</w:t>
      </w:r>
      <w:proofErr w:type="spellEnd"/>
      <w:r w:rsidRPr="00F0435A">
        <w:rPr>
          <w:sz w:val="28"/>
          <w:szCs w:val="28"/>
          <w:lang w:val="uk-UA"/>
        </w:rPr>
        <w:t>.</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11.7.</w:t>
      </w:r>
      <w:r w:rsidRPr="00F0435A">
        <w:rPr>
          <w:sz w:val="28"/>
          <w:szCs w:val="28"/>
          <w:lang w:val="uk-UA"/>
        </w:rPr>
        <w:t xml:space="preserve"> Інформація про діяльність Комісії може використовуватися для моніторингу стану академічної доброчесності, аналізу причин і ризиків порушень, підготовки узагальненої звітності та вдосконалення внутрішньої системи забезпечення академічної доброчесності Університету з дотриманням вимог законодавства про захист персональних даних та інформації з обмеженим доступом.</w:t>
      </w:r>
    </w:p>
    <w:p w:rsidR="00DF122A" w:rsidRPr="00F0435A" w:rsidRDefault="00DF122A" w:rsidP="0029179B">
      <w:pPr>
        <w:pStyle w:val="1"/>
        <w:spacing w:before="0" w:line="360" w:lineRule="auto"/>
        <w:ind w:firstLine="720"/>
        <w:contextualSpacing/>
        <w:jc w:val="both"/>
        <w:rPr>
          <w:rFonts w:ascii="Times New Roman" w:hAnsi="Times New Roman" w:cs="Times New Roman"/>
          <w:color w:val="auto"/>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r w:rsidRPr="00F0435A">
        <w:rPr>
          <w:rFonts w:ascii="Times New Roman" w:hAnsi="Times New Roman" w:cs="Times New Roman"/>
          <w:color w:val="0070C0"/>
          <w:lang w:val="uk-UA"/>
        </w:rPr>
        <w:t>12. ВЗАЄМОДІЯ З ІНШИМИ ОРГАНАМИ</w:t>
      </w:r>
    </w:p>
    <w:p w:rsidR="00DB21FD" w:rsidRPr="00F0435A" w:rsidRDefault="00DB21FD"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12.1.</w:t>
      </w:r>
      <w:r w:rsidRPr="00F0435A">
        <w:rPr>
          <w:sz w:val="28"/>
          <w:szCs w:val="28"/>
          <w:lang w:val="uk-UA"/>
        </w:rPr>
        <w:t xml:space="preserve"> Комісія в межах своїх повноважень взаємодіє з ректором, Вченою радою Університету, проректорами, структурними підрозділами, колегіальними та дорадчими органами Університету, органами студентського самоврядування, науковим товариством студентів, аспірантів, докторантів і молодих вчених та/або радою молодих вчених, а також з іншими органами та особами, діяльність яких пов’язана із забезпеченням академічної доброчесності, якості освіти та етики академічних взаємин.</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12.2.</w:t>
      </w:r>
      <w:r w:rsidRPr="00F0435A">
        <w:rPr>
          <w:sz w:val="28"/>
          <w:szCs w:val="28"/>
          <w:lang w:val="uk-UA"/>
        </w:rPr>
        <w:t xml:space="preserve"> Органи, структурні підрозділи та посадові особи Університету в межах своїх повноважень сприяють діяльності Комісії та надають на її обґрунтований запит документи, інформацію й інші матеріали, необхідні для виконання покладених на неї завдань, з дотриманням вимог законодавства про захист персональних даних та інформації з обмеженим доступом.</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12.3.</w:t>
      </w:r>
      <w:r w:rsidRPr="00F0435A">
        <w:rPr>
          <w:sz w:val="28"/>
          <w:szCs w:val="28"/>
          <w:lang w:val="uk-UA"/>
        </w:rPr>
        <w:t xml:space="preserve"> Для виконання окремих завдань Комісія може утворювати робочі групи, зокрема для аналізу ризиків порушень академічної доброчесності, підготовки рекомендацій, методичних матеріалів та проведення інформаційно-просвітницьких заходів. Утворення робочої групи не передбачає передачі їй </w:t>
      </w:r>
      <w:r w:rsidRPr="00F0435A">
        <w:rPr>
          <w:sz w:val="28"/>
          <w:szCs w:val="28"/>
          <w:lang w:val="uk-UA"/>
        </w:rPr>
        <w:lastRenderedPageBreak/>
        <w:t>повноважень Комісії щодо встановлення факту порушення академічної доброчесності або прийняття рішення про застосування санкції академічної відповідальності.</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12.4.</w:t>
      </w:r>
      <w:r w:rsidRPr="00F0435A">
        <w:rPr>
          <w:sz w:val="28"/>
          <w:szCs w:val="28"/>
          <w:lang w:val="uk-UA"/>
        </w:rPr>
        <w:t xml:space="preserve"> Комісія щороку готує звіт про свою діяльність, який подає ректору та Вченій раді Університету. Звіт має містити узагальнену інформацію про діяльність Комісії, результати розгляду повідомлень, проведені превентивні та просвітницькі заходи, виявлені ризики та пропозиції щодо вдосконалення системи забезпечення академічної доброчесності Університету з дотриманням вимог щодо захисту персональних даних та інформації з обмеженим доступом.</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12.5.</w:t>
      </w:r>
      <w:r w:rsidRPr="00F0435A">
        <w:rPr>
          <w:sz w:val="28"/>
          <w:szCs w:val="28"/>
          <w:lang w:val="uk-UA"/>
        </w:rPr>
        <w:t xml:space="preserve"> Університет забезпечує належні організаційні, інформаційні та технічні умови для діяльності Комісії, зокрема можливість використання необхідних інформаційних ресурсів і спеціалізованого програмного забезпечення та залучення експертів у випадках і порядку, передбачених законодавством та внутрішніми актами Університету.</w:t>
      </w:r>
    </w:p>
    <w:p w:rsidR="00020A1A" w:rsidRPr="00F0435A" w:rsidRDefault="00020A1A" w:rsidP="0029179B">
      <w:pPr>
        <w:pStyle w:val="1"/>
        <w:spacing w:before="0" w:line="360" w:lineRule="auto"/>
        <w:ind w:firstLine="720"/>
        <w:contextualSpacing/>
        <w:jc w:val="both"/>
        <w:rPr>
          <w:rFonts w:ascii="Times New Roman" w:hAnsi="Times New Roman" w:cs="Times New Roman"/>
          <w:color w:val="auto"/>
          <w:lang w:val="uk-UA"/>
        </w:rPr>
      </w:pPr>
    </w:p>
    <w:p w:rsidR="009C49B2" w:rsidRPr="00F0435A" w:rsidRDefault="00186178" w:rsidP="0029179B">
      <w:pPr>
        <w:pStyle w:val="1"/>
        <w:spacing w:before="0" w:line="360" w:lineRule="auto"/>
        <w:ind w:firstLine="720"/>
        <w:contextualSpacing/>
        <w:jc w:val="both"/>
        <w:rPr>
          <w:rFonts w:ascii="Times New Roman" w:hAnsi="Times New Roman" w:cs="Times New Roman"/>
          <w:color w:val="0070C0"/>
          <w:lang w:val="uk-UA"/>
        </w:rPr>
      </w:pPr>
      <w:bookmarkStart w:id="0" w:name="_GoBack"/>
      <w:r w:rsidRPr="00F0435A">
        <w:rPr>
          <w:rFonts w:ascii="Times New Roman" w:hAnsi="Times New Roman" w:cs="Times New Roman"/>
          <w:color w:val="0070C0"/>
          <w:lang w:val="uk-UA"/>
        </w:rPr>
        <w:t>13. ПРИКІНЦЕВІ ПОЛОЖЕННЯ</w:t>
      </w:r>
    </w:p>
    <w:bookmarkEnd w:id="0"/>
    <w:p w:rsidR="00DB21FD" w:rsidRPr="00F0435A" w:rsidRDefault="00DB21FD" w:rsidP="0029179B">
      <w:pPr>
        <w:pStyle w:val="pdq2pgselectionanchorcontainer"/>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13.1.</w:t>
      </w:r>
      <w:r w:rsidRPr="00F0435A">
        <w:rPr>
          <w:sz w:val="28"/>
          <w:szCs w:val="28"/>
          <w:lang w:val="uk-UA"/>
        </w:rPr>
        <w:t xml:space="preserve"> Це Положення затверджується Вченою радою Одеського національного медичного університету та вводиться в дію наказом ректора Університету.</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13.2.</w:t>
      </w:r>
      <w:r w:rsidRPr="00F0435A">
        <w:rPr>
          <w:sz w:val="28"/>
          <w:szCs w:val="28"/>
          <w:lang w:val="uk-UA"/>
        </w:rPr>
        <w:t xml:space="preserve"> Зміни та доповнення до цього Положення затверджуються та вводяться в дію в порядку, установленому для його прийняття. Положення цього акта, а також зміни до нього, що визначають політику, заходи та процедури забезпечення академічної доброчесності здобувачів освіти, погоджуються з органами студентського самоврядування та іншими органами, участь яких у такому погодженні є обов’язковою відповідно до Закону України «Про академічну доброчесність».</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lastRenderedPageBreak/>
        <w:t>13.3.</w:t>
      </w:r>
      <w:r w:rsidRPr="00F0435A">
        <w:rPr>
          <w:sz w:val="28"/>
          <w:szCs w:val="28"/>
          <w:lang w:val="uk-UA"/>
        </w:rPr>
        <w:t xml:space="preserve"> З дня введення в дію цього Положення втрачає чинність попередня редакція Положення про Комісію з питань академічної доброчесності та етики академічних взаємин в Одеському національному медичному університеті.</w:t>
      </w:r>
    </w:p>
    <w:p w:rsidR="00DB21FD"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13.4.</w:t>
      </w:r>
      <w:r w:rsidRPr="00F0435A">
        <w:rPr>
          <w:sz w:val="28"/>
          <w:szCs w:val="28"/>
          <w:lang w:val="uk-UA"/>
        </w:rPr>
        <w:t xml:space="preserve"> Розгляд повідомлень про порушення академічної доброчесності, вчинені до набрання чинності Законом України «Про академічну доброчесність», прийняття рішень за результатами такого розгляду та їх оскарження здійснюються відповідно до процедур, з дотриманням гарантій і прав суб’єктів академічної діяльності, визначених цим Законом. У разі встановлення порушення академічної доброчесності, вчиненого до набрання чинності зазначеним Законом, застосовується міра відповідальності, яка на момент вчинення такого порушення була визначена законом. Перевірка дисертацій та кваліфікаційних робіт, на підставі яких наукові ступені або ступені вищої освіти присуджені до набрання чинності зазначеним Законом, здійснюється з урахуванням вимог, чинних на день захисту відповідної дисертації або кваліфікаційної роботи.</w:t>
      </w:r>
    </w:p>
    <w:p w:rsidR="00AE7815" w:rsidRPr="00F0435A" w:rsidRDefault="00DB21FD" w:rsidP="0029179B">
      <w:pPr>
        <w:pStyle w:val="aff2"/>
        <w:spacing w:before="0" w:beforeAutospacing="0" w:after="0" w:afterAutospacing="0" w:line="360" w:lineRule="auto"/>
        <w:ind w:firstLine="720"/>
        <w:contextualSpacing/>
        <w:jc w:val="both"/>
        <w:rPr>
          <w:sz w:val="28"/>
          <w:szCs w:val="28"/>
          <w:lang w:val="uk-UA"/>
        </w:rPr>
      </w:pPr>
      <w:r w:rsidRPr="00F0435A">
        <w:rPr>
          <w:rStyle w:val="af1"/>
          <w:sz w:val="28"/>
          <w:szCs w:val="28"/>
          <w:lang w:val="uk-UA"/>
        </w:rPr>
        <w:t>13.5.</w:t>
      </w:r>
      <w:r w:rsidRPr="00F0435A">
        <w:rPr>
          <w:sz w:val="28"/>
          <w:szCs w:val="28"/>
          <w:lang w:val="uk-UA"/>
        </w:rPr>
        <w:t xml:space="preserve"> У разі внесення змін до законодавства України, що регулює питання академічної доброчесності та діяльність Комісії, це Положення застосовується в частині, що не суперечить законодавству, та підлягає приведенню у відповідність із ним у встановленому порядку.</w:t>
      </w: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p w:rsidR="007377AB" w:rsidRPr="00F0435A" w:rsidRDefault="007377AB" w:rsidP="0029179B">
      <w:pPr>
        <w:pStyle w:val="aff2"/>
        <w:spacing w:before="0" w:beforeAutospacing="0" w:after="0" w:afterAutospacing="0" w:line="360" w:lineRule="auto"/>
        <w:ind w:firstLine="720"/>
        <w:contextualSpacing/>
        <w:jc w:val="both"/>
        <w:rPr>
          <w:sz w:val="28"/>
          <w:szCs w:val="28"/>
          <w:lang w:val="uk-UA"/>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377AB" w:rsidRPr="00F0435A" w:rsidTr="00F24357">
        <w:tc>
          <w:tcPr>
            <w:tcW w:w="4785" w:type="dxa"/>
          </w:tcPr>
          <w:p w:rsidR="007377AB" w:rsidRPr="00F0435A" w:rsidRDefault="00C57587" w:rsidP="0029179B">
            <w:pPr>
              <w:spacing w:after="0" w:line="360" w:lineRule="auto"/>
              <w:jc w:val="both"/>
              <w:rPr>
                <w:rFonts w:cs="Times New Roman"/>
                <w:sz w:val="28"/>
                <w:szCs w:val="28"/>
                <w:lang w:val="uk-UA"/>
              </w:rPr>
            </w:pPr>
            <w:r w:rsidRPr="00F0435A">
              <w:rPr>
                <w:rFonts w:cs="Times New Roman"/>
                <w:b/>
                <w:sz w:val="28"/>
                <w:szCs w:val="28"/>
                <w:lang w:val="uk-UA"/>
              </w:rPr>
              <w:lastRenderedPageBreak/>
              <w:t>РОЗРОБЛЕНО:</w:t>
            </w:r>
          </w:p>
        </w:tc>
        <w:tc>
          <w:tcPr>
            <w:tcW w:w="4786" w:type="dxa"/>
          </w:tcPr>
          <w:p w:rsidR="007377AB" w:rsidRPr="00F0435A" w:rsidRDefault="007377AB" w:rsidP="0029179B">
            <w:pPr>
              <w:spacing w:after="0" w:line="360" w:lineRule="auto"/>
              <w:jc w:val="both"/>
              <w:rPr>
                <w:rFonts w:cs="Times New Roman"/>
                <w:sz w:val="28"/>
                <w:szCs w:val="28"/>
                <w:lang w:val="uk-UA"/>
              </w:rPr>
            </w:pPr>
          </w:p>
        </w:tc>
      </w:tr>
      <w:tr w:rsidR="007377AB" w:rsidRPr="00F0435A" w:rsidTr="00F24357">
        <w:tc>
          <w:tcPr>
            <w:tcW w:w="4785" w:type="dxa"/>
          </w:tcPr>
          <w:p w:rsidR="007377AB" w:rsidRPr="00F0435A" w:rsidRDefault="007377AB" w:rsidP="0029179B">
            <w:pPr>
              <w:spacing w:after="0" w:line="360" w:lineRule="auto"/>
              <w:jc w:val="both"/>
              <w:rPr>
                <w:rFonts w:cs="Times New Roman"/>
                <w:sz w:val="28"/>
                <w:szCs w:val="28"/>
                <w:lang w:val="uk-UA"/>
              </w:rPr>
            </w:pPr>
            <w:r w:rsidRPr="00F0435A">
              <w:rPr>
                <w:rFonts w:cs="Times New Roman"/>
                <w:sz w:val="28"/>
                <w:szCs w:val="28"/>
                <w:lang w:val="uk-UA"/>
              </w:rPr>
              <w:t xml:space="preserve">Голова Комісії з питань академічної доброчесності та етики академічних взаємин </w:t>
            </w: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p w:rsidR="00C57587" w:rsidRPr="00F0435A" w:rsidRDefault="00C57587" w:rsidP="0029179B">
            <w:pPr>
              <w:spacing w:after="0" w:line="360" w:lineRule="auto"/>
              <w:ind w:firstLine="1594"/>
              <w:jc w:val="both"/>
              <w:rPr>
                <w:rFonts w:cs="Times New Roman"/>
                <w:sz w:val="28"/>
                <w:szCs w:val="28"/>
                <w:lang w:val="uk-UA"/>
              </w:rPr>
            </w:pPr>
          </w:p>
          <w:p w:rsidR="007377AB" w:rsidRPr="00F0435A" w:rsidRDefault="007377AB" w:rsidP="0029179B">
            <w:pPr>
              <w:spacing w:after="0" w:line="360" w:lineRule="auto"/>
              <w:ind w:firstLine="1594"/>
              <w:jc w:val="both"/>
              <w:rPr>
                <w:rFonts w:cs="Times New Roman"/>
                <w:sz w:val="28"/>
                <w:szCs w:val="28"/>
                <w:lang w:val="uk-UA"/>
              </w:rPr>
            </w:pPr>
            <w:r w:rsidRPr="00F0435A">
              <w:rPr>
                <w:rFonts w:cs="Times New Roman"/>
                <w:sz w:val="28"/>
                <w:szCs w:val="28"/>
                <w:lang w:val="uk-UA"/>
              </w:rPr>
              <w:t>Володимир ХАНЖИ</w:t>
            </w:r>
          </w:p>
        </w:tc>
      </w:tr>
      <w:tr w:rsidR="007377AB" w:rsidRPr="00F0435A" w:rsidTr="00F24357">
        <w:tc>
          <w:tcPr>
            <w:tcW w:w="4785" w:type="dxa"/>
          </w:tcPr>
          <w:p w:rsidR="00C57587" w:rsidRPr="00F0435A" w:rsidRDefault="00C57587" w:rsidP="0029179B">
            <w:pPr>
              <w:spacing w:after="0" w:line="360" w:lineRule="auto"/>
              <w:jc w:val="both"/>
              <w:rPr>
                <w:rFonts w:cs="Times New Roman"/>
                <w:sz w:val="28"/>
                <w:szCs w:val="28"/>
                <w:lang w:val="uk-UA"/>
              </w:rPr>
            </w:pPr>
          </w:p>
          <w:p w:rsidR="00C57587" w:rsidRPr="00F0435A" w:rsidRDefault="00C57587" w:rsidP="0029179B">
            <w:pPr>
              <w:spacing w:after="0" w:line="360" w:lineRule="auto"/>
              <w:jc w:val="both"/>
              <w:rPr>
                <w:rFonts w:cs="Times New Roman"/>
                <w:sz w:val="28"/>
                <w:szCs w:val="28"/>
                <w:lang w:val="uk-UA"/>
              </w:rPr>
            </w:pPr>
            <w:r w:rsidRPr="00F0435A">
              <w:rPr>
                <w:rFonts w:cs="Times New Roman"/>
                <w:sz w:val="28"/>
                <w:szCs w:val="28"/>
                <w:lang w:val="uk-UA"/>
              </w:rPr>
              <w:t>Професор кафедри менеджменту охорони здоров’я</w:t>
            </w:r>
            <w:r w:rsidR="00E34915" w:rsidRPr="00F0435A">
              <w:rPr>
                <w:rFonts w:cs="Times New Roman"/>
                <w:sz w:val="28"/>
                <w:szCs w:val="28"/>
                <w:lang w:val="uk-UA"/>
              </w:rPr>
              <w:t xml:space="preserve"> та психології</w:t>
            </w:r>
          </w:p>
          <w:p w:rsidR="00E34915" w:rsidRPr="00F0435A" w:rsidRDefault="00E34915" w:rsidP="0029179B">
            <w:pPr>
              <w:spacing w:after="0" w:line="360" w:lineRule="auto"/>
              <w:jc w:val="both"/>
              <w:rPr>
                <w:rFonts w:cs="Times New Roman"/>
                <w:sz w:val="28"/>
                <w:szCs w:val="28"/>
                <w:lang w:val="uk-UA"/>
              </w:rPr>
            </w:pPr>
          </w:p>
          <w:p w:rsidR="007377AB" w:rsidRPr="00F0435A" w:rsidRDefault="00C57587" w:rsidP="0029179B">
            <w:pPr>
              <w:spacing w:after="0" w:line="360" w:lineRule="auto"/>
              <w:jc w:val="both"/>
              <w:rPr>
                <w:rFonts w:cs="Times New Roman"/>
                <w:sz w:val="28"/>
                <w:szCs w:val="28"/>
                <w:lang w:val="uk-UA"/>
              </w:rPr>
            </w:pPr>
            <w:r w:rsidRPr="00F0435A">
              <w:rPr>
                <w:rFonts w:cs="Times New Roman"/>
                <w:sz w:val="28"/>
                <w:szCs w:val="28"/>
                <w:lang w:val="uk-UA"/>
              </w:rPr>
              <w:t>Секретар</w:t>
            </w:r>
            <w:r w:rsidR="007377AB" w:rsidRPr="00F0435A">
              <w:rPr>
                <w:rFonts w:cs="Times New Roman"/>
                <w:sz w:val="28"/>
                <w:szCs w:val="28"/>
                <w:lang w:val="uk-UA"/>
              </w:rPr>
              <w:t xml:space="preserve"> Комісії з питань академічної доброчесності та етики академічних взаємин</w:t>
            </w: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p w:rsidR="00C57587" w:rsidRPr="00F0435A" w:rsidRDefault="00C57587" w:rsidP="0029179B">
            <w:pPr>
              <w:spacing w:after="0" w:line="360" w:lineRule="auto"/>
              <w:ind w:firstLine="744"/>
              <w:jc w:val="both"/>
              <w:rPr>
                <w:rFonts w:cs="Times New Roman"/>
                <w:sz w:val="28"/>
                <w:szCs w:val="28"/>
                <w:lang w:val="uk-UA"/>
              </w:rPr>
            </w:pPr>
          </w:p>
          <w:p w:rsidR="00C57587" w:rsidRPr="00F0435A" w:rsidRDefault="00C57587" w:rsidP="0029179B">
            <w:pPr>
              <w:spacing w:after="0" w:line="360" w:lineRule="auto"/>
              <w:ind w:firstLine="1594"/>
              <w:jc w:val="both"/>
              <w:rPr>
                <w:rFonts w:cs="Times New Roman"/>
                <w:sz w:val="28"/>
                <w:szCs w:val="28"/>
                <w:lang w:val="uk-UA"/>
              </w:rPr>
            </w:pPr>
            <w:r w:rsidRPr="00F0435A">
              <w:rPr>
                <w:rFonts w:cs="Times New Roman"/>
                <w:sz w:val="28"/>
                <w:szCs w:val="28"/>
                <w:lang w:val="uk-UA"/>
              </w:rPr>
              <w:t>Вікторія БОРЩ</w:t>
            </w:r>
          </w:p>
          <w:p w:rsidR="00C57587" w:rsidRPr="00F0435A" w:rsidRDefault="00C57587" w:rsidP="0029179B">
            <w:pPr>
              <w:spacing w:after="0" w:line="360" w:lineRule="auto"/>
              <w:ind w:firstLine="1594"/>
              <w:jc w:val="both"/>
              <w:rPr>
                <w:rFonts w:cs="Times New Roman"/>
                <w:sz w:val="28"/>
                <w:szCs w:val="28"/>
                <w:lang w:val="uk-UA"/>
              </w:rPr>
            </w:pPr>
          </w:p>
          <w:p w:rsidR="00E34915" w:rsidRPr="00F0435A" w:rsidRDefault="00E34915" w:rsidP="0029179B">
            <w:pPr>
              <w:spacing w:after="0" w:line="360" w:lineRule="auto"/>
              <w:ind w:firstLine="1594"/>
              <w:jc w:val="both"/>
              <w:rPr>
                <w:rFonts w:cs="Times New Roman"/>
                <w:sz w:val="28"/>
                <w:szCs w:val="28"/>
                <w:lang w:val="uk-UA"/>
              </w:rPr>
            </w:pPr>
          </w:p>
          <w:p w:rsidR="00E34915" w:rsidRPr="00F0435A" w:rsidRDefault="00E34915" w:rsidP="0029179B">
            <w:pPr>
              <w:spacing w:after="0" w:line="360" w:lineRule="auto"/>
              <w:ind w:firstLine="1594"/>
              <w:jc w:val="both"/>
              <w:rPr>
                <w:rFonts w:cs="Times New Roman"/>
                <w:sz w:val="28"/>
                <w:szCs w:val="28"/>
                <w:lang w:val="uk-UA"/>
              </w:rPr>
            </w:pPr>
          </w:p>
          <w:p w:rsidR="00C57587" w:rsidRPr="00F0435A" w:rsidRDefault="00C57587" w:rsidP="0029179B">
            <w:pPr>
              <w:spacing w:after="0" w:line="360" w:lineRule="auto"/>
              <w:ind w:firstLine="1594"/>
              <w:jc w:val="both"/>
              <w:rPr>
                <w:rFonts w:cs="Times New Roman"/>
                <w:sz w:val="28"/>
                <w:szCs w:val="28"/>
                <w:lang w:val="uk-UA"/>
              </w:rPr>
            </w:pPr>
            <w:r w:rsidRPr="00F0435A">
              <w:rPr>
                <w:rFonts w:cs="Times New Roman"/>
                <w:sz w:val="28"/>
                <w:szCs w:val="28"/>
                <w:lang w:val="uk-UA"/>
              </w:rPr>
              <w:t>Ірина ДРУЖКОВА</w:t>
            </w:r>
          </w:p>
        </w:tc>
      </w:tr>
      <w:tr w:rsidR="007377AB" w:rsidRPr="00F0435A" w:rsidTr="00F24357">
        <w:tc>
          <w:tcPr>
            <w:tcW w:w="4785" w:type="dxa"/>
          </w:tcPr>
          <w:p w:rsidR="00C57587" w:rsidRPr="00F0435A" w:rsidRDefault="00C57587" w:rsidP="0029179B">
            <w:pPr>
              <w:spacing w:after="0" w:line="360" w:lineRule="auto"/>
              <w:jc w:val="both"/>
              <w:rPr>
                <w:rFonts w:cs="Times New Roman"/>
                <w:b/>
                <w:sz w:val="28"/>
                <w:szCs w:val="28"/>
                <w:lang w:val="uk-UA"/>
              </w:rPr>
            </w:pPr>
          </w:p>
          <w:p w:rsidR="00F85198" w:rsidRPr="00F0435A" w:rsidRDefault="00F85198" w:rsidP="0029179B">
            <w:pPr>
              <w:spacing w:after="0" w:line="360" w:lineRule="auto"/>
              <w:jc w:val="both"/>
              <w:rPr>
                <w:rFonts w:cs="Times New Roman"/>
                <w:b/>
                <w:sz w:val="28"/>
                <w:szCs w:val="28"/>
                <w:lang w:val="uk-UA"/>
              </w:rPr>
            </w:pPr>
          </w:p>
          <w:p w:rsidR="007377AB" w:rsidRPr="00F0435A" w:rsidRDefault="00C57587" w:rsidP="0029179B">
            <w:pPr>
              <w:spacing w:after="0" w:line="360" w:lineRule="auto"/>
              <w:jc w:val="both"/>
              <w:rPr>
                <w:rFonts w:cs="Times New Roman"/>
                <w:b/>
                <w:sz w:val="28"/>
                <w:szCs w:val="28"/>
                <w:lang w:val="uk-UA"/>
              </w:rPr>
            </w:pPr>
            <w:r w:rsidRPr="00F0435A">
              <w:rPr>
                <w:rFonts w:cs="Times New Roman"/>
                <w:b/>
                <w:sz w:val="28"/>
                <w:szCs w:val="28"/>
                <w:lang w:val="uk-UA"/>
              </w:rPr>
              <w:t>ПОГОДЖЕНО:</w:t>
            </w: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tc>
      </w:tr>
      <w:tr w:rsidR="007377AB" w:rsidRPr="00F0435A" w:rsidTr="00F24357">
        <w:tc>
          <w:tcPr>
            <w:tcW w:w="4785" w:type="dxa"/>
          </w:tcPr>
          <w:p w:rsidR="007377AB" w:rsidRPr="00F0435A" w:rsidRDefault="007377AB" w:rsidP="0029179B">
            <w:pPr>
              <w:spacing w:after="0" w:line="360" w:lineRule="auto"/>
              <w:jc w:val="both"/>
              <w:rPr>
                <w:rFonts w:cs="Times New Roman"/>
                <w:sz w:val="28"/>
                <w:szCs w:val="28"/>
                <w:lang w:val="uk-UA"/>
              </w:rPr>
            </w:pP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tc>
      </w:tr>
      <w:tr w:rsidR="007377AB" w:rsidRPr="00F0435A" w:rsidTr="00F24357">
        <w:tc>
          <w:tcPr>
            <w:tcW w:w="4785" w:type="dxa"/>
          </w:tcPr>
          <w:p w:rsidR="007377AB" w:rsidRPr="00F0435A" w:rsidRDefault="007377AB" w:rsidP="0029179B">
            <w:pPr>
              <w:spacing w:after="0" w:line="360" w:lineRule="auto"/>
              <w:jc w:val="both"/>
              <w:rPr>
                <w:rFonts w:cs="Times New Roman"/>
                <w:sz w:val="28"/>
                <w:szCs w:val="28"/>
                <w:lang w:val="uk-UA"/>
              </w:rPr>
            </w:pPr>
            <w:r w:rsidRPr="00F0435A">
              <w:rPr>
                <w:rFonts w:cs="Times New Roman"/>
                <w:sz w:val="28"/>
                <w:szCs w:val="28"/>
                <w:lang w:val="uk-UA"/>
              </w:rPr>
              <w:t>П</w:t>
            </w:r>
            <w:r w:rsidR="00C57587" w:rsidRPr="00F0435A">
              <w:rPr>
                <w:rFonts w:cs="Times New Roman"/>
                <w:sz w:val="28"/>
                <w:szCs w:val="28"/>
                <w:lang w:val="uk-UA"/>
              </w:rPr>
              <w:t>ерший п</w:t>
            </w:r>
            <w:r w:rsidRPr="00F0435A">
              <w:rPr>
                <w:rFonts w:cs="Times New Roman"/>
                <w:sz w:val="28"/>
                <w:szCs w:val="28"/>
                <w:lang w:val="uk-UA"/>
              </w:rPr>
              <w:t xml:space="preserve">роректор </w:t>
            </w:r>
          </w:p>
        </w:tc>
        <w:tc>
          <w:tcPr>
            <w:tcW w:w="4786" w:type="dxa"/>
          </w:tcPr>
          <w:p w:rsidR="007377AB" w:rsidRPr="00F0435A" w:rsidRDefault="007377AB" w:rsidP="0029179B">
            <w:pPr>
              <w:spacing w:after="0" w:line="360" w:lineRule="auto"/>
              <w:ind w:firstLine="1594"/>
              <w:jc w:val="both"/>
              <w:rPr>
                <w:rFonts w:cs="Times New Roman"/>
                <w:sz w:val="28"/>
                <w:szCs w:val="28"/>
                <w:lang w:val="uk-UA"/>
              </w:rPr>
            </w:pPr>
            <w:r w:rsidRPr="00F0435A">
              <w:rPr>
                <w:rFonts w:cs="Times New Roman"/>
                <w:sz w:val="28"/>
                <w:szCs w:val="28"/>
                <w:lang w:val="uk-UA"/>
              </w:rPr>
              <w:t>Валерія МАРІЧЕРЕДА</w:t>
            </w:r>
          </w:p>
        </w:tc>
      </w:tr>
      <w:tr w:rsidR="007377AB" w:rsidRPr="00F0435A" w:rsidTr="00F24357">
        <w:tc>
          <w:tcPr>
            <w:tcW w:w="4785" w:type="dxa"/>
          </w:tcPr>
          <w:p w:rsidR="00C57587" w:rsidRPr="00F0435A" w:rsidRDefault="00C57587" w:rsidP="0029179B">
            <w:pPr>
              <w:spacing w:after="0" w:line="360" w:lineRule="auto"/>
              <w:jc w:val="both"/>
              <w:rPr>
                <w:rFonts w:cs="Times New Roman"/>
                <w:sz w:val="28"/>
                <w:szCs w:val="28"/>
                <w:lang w:val="uk-UA"/>
              </w:rPr>
            </w:pPr>
          </w:p>
          <w:p w:rsidR="007377AB" w:rsidRPr="00F0435A" w:rsidRDefault="007377AB" w:rsidP="0029179B">
            <w:pPr>
              <w:spacing w:after="0" w:line="360" w:lineRule="auto"/>
              <w:jc w:val="both"/>
              <w:rPr>
                <w:rFonts w:cs="Times New Roman"/>
                <w:sz w:val="28"/>
                <w:szCs w:val="28"/>
                <w:lang w:val="uk-UA"/>
              </w:rPr>
            </w:pPr>
            <w:proofErr w:type="spellStart"/>
            <w:r w:rsidRPr="00F0435A">
              <w:rPr>
                <w:rFonts w:cs="Times New Roman"/>
                <w:sz w:val="28"/>
                <w:szCs w:val="28"/>
                <w:lang w:val="uk-UA"/>
              </w:rPr>
              <w:t>В.</w:t>
            </w:r>
            <w:r w:rsidR="00C57587" w:rsidRPr="00F0435A">
              <w:rPr>
                <w:rFonts w:cs="Times New Roman"/>
                <w:sz w:val="28"/>
                <w:szCs w:val="28"/>
                <w:lang w:val="uk-UA"/>
              </w:rPr>
              <w:t> </w:t>
            </w:r>
            <w:r w:rsidRPr="00F0435A">
              <w:rPr>
                <w:rFonts w:cs="Times New Roman"/>
                <w:sz w:val="28"/>
                <w:szCs w:val="28"/>
                <w:lang w:val="uk-UA"/>
              </w:rPr>
              <w:t>о.</w:t>
            </w:r>
            <w:r w:rsidR="00C57587" w:rsidRPr="00F0435A">
              <w:rPr>
                <w:rFonts w:cs="Times New Roman"/>
                <w:sz w:val="28"/>
                <w:szCs w:val="28"/>
                <w:lang w:val="uk-UA"/>
              </w:rPr>
              <w:t> </w:t>
            </w:r>
            <w:r w:rsidRPr="00F0435A">
              <w:rPr>
                <w:rFonts w:cs="Times New Roman"/>
                <w:sz w:val="28"/>
                <w:szCs w:val="28"/>
                <w:lang w:val="uk-UA"/>
              </w:rPr>
              <w:t>прорект</w:t>
            </w:r>
            <w:proofErr w:type="spellEnd"/>
            <w:r w:rsidRPr="00F0435A">
              <w:rPr>
                <w:rFonts w:cs="Times New Roman"/>
                <w:sz w:val="28"/>
                <w:szCs w:val="28"/>
                <w:lang w:val="uk-UA"/>
              </w:rPr>
              <w:t xml:space="preserve">ора з науково-педагогічної роботи </w:t>
            </w: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p w:rsidR="007377AB" w:rsidRPr="00F0435A" w:rsidRDefault="007377AB" w:rsidP="0029179B">
            <w:pPr>
              <w:spacing w:after="0" w:line="360" w:lineRule="auto"/>
              <w:ind w:firstLine="744"/>
              <w:jc w:val="both"/>
              <w:rPr>
                <w:rFonts w:cs="Times New Roman"/>
                <w:sz w:val="28"/>
                <w:szCs w:val="28"/>
                <w:lang w:val="uk-UA"/>
              </w:rPr>
            </w:pPr>
          </w:p>
          <w:p w:rsidR="00C57587" w:rsidRPr="00F0435A" w:rsidRDefault="00C57587" w:rsidP="0029179B">
            <w:pPr>
              <w:spacing w:after="0" w:line="360" w:lineRule="auto"/>
              <w:ind w:firstLine="1594"/>
              <w:jc w:val="both"/>
              <w:rPr>
                <w:rFonts w:cs="Times New Roman"/>
                <w:sz w:val="28"/>
                <w:szCs w:val="28"/>
                <w:lang w:val="uk-UA"/>
              </w:rPr>
            </w:pPr>
            <w:proofErr w:type="spellStart"/>
            <w:r w:rsidRPr="00F0435A">
              <w:rPr>
                <w:rFonts w:cs="Times New Roman"/>
                <w:sz w:val="28"/>
                <w:szCs w:val="28"/>
                <w:lang w:val="uk-UA"/>
              </w:rPr>
              <w:t>Мілюся</w:t>
            </w:r>
            <w:proofErr w:type="spellEnd"/>
            <w:r w:rsidRPr="00F0435A">
              <w:rPr>
                <w:rFonts w:cs="Times New Roman"/>
                <w:sz w:val="28"/>
                <w:szCs w:val="28"/>
                <w:lang w:val="uk-UA"/>
              </w:rPr>
              <w:t xml:space="preserve"> ХРИСТОВА</w:t>
            </w:r>
          </w:p>
        </w:tc>
      </w:tr>
      <w:tr w:rsidR="007377AB" w:rsidRPr="00F0435A" w:rsidTr="00F24357">
        <w:tc>
          <w:tcPr>
            <w:tcW w:w="4785" w:type="dxa"/>
          </w:tcPr>
          <w:p w:rsidR="00F85198" w:rsidRPr="00F0435A" w:rsidRDefault="00F85198" w:rsidP="0029179B">
            <w:pPr>
              <w:spacing w:after="0" w:line="360" w:lineRule="auto"/>
              <w:jc w:val="both"/>
              <w:rPr>
                <w:rFonts w:cs="Times New Roman"/>
                <w:sz w:val="28"/>
                <w:szCs w:val="28"/>
                <w:lang w:val="uk-UA"/>
              </w:rPr>
            </w:pPr>
          </w:p>
          <w:p w:rsidR="007377AB" w:rsidRPr="00F0435A" w:rsidRDefault="007377AB" w:rsidP="0029179B">
            <w:pPr>
              <w:spacing w:after="0" w:line="360" w:lineRule="auto"/>
              <w:jc w:val="both"/>
              <w:rPr>
                <w:rFonts w:cs="Times New Roman"/>
                <w:sz w:val="28"/>
                <w:szCs w:val="28"/>
                <w:lang w:val="uk-UA"/>
              </w:rPr>
            </w:pPr>
            <w:r w:rsidRPr="00F0435A">
              <w:rPr>
                <w:rFonts w:cs="Times New Roman"/>
                <w:sz w:val="28"/>
                <w:szCs w:val="28"/>
                <w:lang w:val="uk-UA"/>
              </w:rPr>
              <w:t xml:space="preserve">Начальник </w:t>
            </w:r>
            <w:r w:rsidR="00F85198" w:rsidRPr="00F0435A">
              <w:rPr>
                <w:rFonts w:cs="Times New Roman"/>
                <w:sz w:val="28"/>
                <w:szCs w:val="28"/>
                <w:lang w:val="uk-UA"/>
              </w:rPr>
              <w:t>навчального відділу</w:t>
            </w: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p w:rsidR="007377AB" w:rsidRPr="00F0435A" w:rsidRDefault="00F85198" w:rsidP="0029179B">
            <w:pPr>
              <w:spacing w:after="0" w:line="360" w:lineRule="auto"/>
              <w:ind w:firstLine="1594"/>
              <w:jc w:val="both"/>
              <w:rPr>
                <w:rFonts w:cs="Times New Roman"/>
                <w:sz w:val="28"/>
                <w:szCs w:val="28"/>
                <w:lang w:val="uk-UA"/>
              </w:rPr>
            </w:pPr>
            <w:r w:rsidRPr="00F0435A">
              <w:rPr>
                <w:rFonts w:cs="Times New Roman"/>
                <w:sz w:val="28"/>
                <w:szCs w:val="28"/>
                <w:lang w:val="uk-UA"/>
              </w:rPr>
              <w:t>Ірина АННЄНКОВА</w:t>
            </w:r>
          </w:p>
        </w:tc>
      </w:tr>
      <w:tr w:rsidR="007377AB" w:rsidRPr="0029179B" w:rsidTr="00F24357">
        <w:tc>
          <w:tcPr>
            <w:tcW w:w="4785" w:type="dxa"/>
          </w:tcPr>
          <w:p w:rsidR="007377AB" w:rsidRPr="00F0435A" w:rsidRDefault="007377AB" w:rsidP="0029179B">
            <w:pPr>
              <w:spacing w:after="0" w:line="360" w:lineRule="auto"/>
              <w:jc w:val="both"/>
              <w:rPr>
                <w:rFonts w:cs="Times New Roman"/>
                <w:sz w:val="28"/>
                <w:szCs w:val="28"/>
                <w:lang w:val="uk-UA"/>
              </w:rPr>
            </w:pPr>
          </w:p>
          <w:p w:rsidR="00F85198" w:rsidRPr="00F0435A" w:rsidRDefault="00F85198" w:rsidP="0029179B">
            <w:pPr>
              <w:spacing w:after="0" w:line="360" w:lineRule="auto"/>
              <w:jc w:val="both"/>
              <w:rPr>
                <w:rFonts w:cs="Times New Roman"/>
                <w:sz w:val="28"/>
                <w:szCs w:val="28"/>
                <w:lang w:val="uk-UA"/>
              </w:rPr>
            </w:pPr>
            <w:r w:rsidRPr="00F0435A">
              <w:rPr>
                <w:rFonts w:eastAsia="MS Mincho" w:cs="Arial"/>
                <w:sz w:val="28"/>
                <w:szCs w:val="28"/>
                <w:lang w:val="uk-UA"/>
              </w:rPr>
              <w:t>Начальник наукового відділу</w:t>
            </w:r>
          </w:p>
          <w:p w:rsidR="00F85198" w:rsidRPr="00F0435A" w:rsidRDefault="00F85198" w:rsidP="0029179B">
            <w:pPr>
              <w:spacing w:after="0" w:line="360" w:lineRule="auto"/>
              <w:jc w:val="both"/>
              <w:rPr>
                <w:rFonts w:cs="Times New Roman"/>
                <w:sz w:val="28"/>
                <w:szCs w:val="28"/>
                <w:lang w:val="uk-UA"/>
              </w:rPr>
            </w:pPr>
          </w:p>
          <w:p w:rsidR="007377AB" w:rsidRPr="00F0435A" w:rsidRDefault="007377AB" w:rsidP="0029179B">
            <w:pPr>
              <w:spacing w:after="0" w:line="360" w:lineRule="auto"/>
              <w:jc w:val="both"/>
              <w:rPr>
                <w:rFonts w:cs="Times New Roman"/>
                <w:sz w:val="28"/>
                <w:szCs w:val="28"/>
                <w:lang w:val="uk-UA"/>
              </w:rPr>
            </w:pPr>
            <w:r w:rsidRPr="00F0435A">
              <w:rPr>
                <w:rFonts w:cs="Times New Roman"/>
                <w:sz w:val="28"/>
                <w:szCs w:val="28"/>
                <w:lang w:val="uk-UA"/>
              </w:rPr>
              <w:t xml:space="preserve">Начальник юридичного відділу </w:t>
            </w:r>
          </w:p>
          <w:p w:rsidR="00F85198" w:rsidRPr="00F0435A" w:rsidRDefault="00F85198" w:rsidP="0029179B">
            <w:pPr>
              <w:spacing w:after="0" w:line="360" w:lineRule="auto"/>
              <w:jc w:val="both"/>
              <w:rPr>
                <w:rFonts w:cs="Times New Roman"/>
                <w:sz w:val="28"/>
                <w:szCs w:val="28"/>
                <w:lang w:val="uk-UA"/>
              </w:rPr>
            </w:pPr>
          </w:p>
          <w:p w:rsidR="00F85198" w:rsidRPr="00F0435A" w:rsidRDefault="00F85198" w:rsidP="0029179B">
            <w:pPr>
              <w:spacing w:after="0" w:line="360" w:lineRule="auto"/>
              <w:jc w:val="both"/>
              <w:rPr>
                <w:rFonts w:cs="Times New Roman"/>
                <w:sz w:val="28"/>
                <w:szCs w:val="28"/>
                <w:lang w:val="uk-UA"/>
              </w:rPr>
            </w:pPr>
            <w:r w:rsidRPr="00F0435A">
              <w:rPr>
                <w:rFonts w:cs="Times New Roman"/>
                <w:sz w:val="28"/>
                <w:szCs w:val="28"/>
                <w:lang w:val="uk-UA"/>
              </w:rPr>
              <w:t>Керівник сектору забезпечення якості освіти</w:t>
            </w:r>
          </w:p>
          <w:p w:rsidR="00F85198" w:rsidRPr="00F0435A" w:rsidRDefault="00F85198" w:rsidP="0029179B">
            <w:pPr>
              <w:spacing w:after="0" w:line="360" w:lineRule="auto"/>
              <w:jc w:val="both"/>
              <w:rPr>
                <w:rFonts w:cs="Times New Roman"/>
                <w:sz w:val="28"/>
                <w:szCs w:val="28"/>
                <w:lang w:val="uk-UA"/>
              </w:rPr>
            </w:pPr>
          </w:p>
          <w:p w:rsidR="00C0689E" w:rsidRPr="00F0435A" w:rsidRDefault="00C0689E" w:rsidP="0029179B">
            <w:pPr>
              <w:spacing w:after="0" w:line="360" w:lineRule="auto"/>
              <w:jc w:val="both"/>
              <w:rPr>
                <w:rFonts w:cs="Times New Roman"/>
                <w:sz w:val="28"/>
                <w:szCs w:val="28"/>
                <w:lang w:val="uk-UA"/>
              </w:rPr>
            </w:pPr>
            <w:r w:rsidRPr="00F0435A">
              <w:rPr>
                <w:rFonts w:cs="Times New Roman"/>
                <w:sz w:val="28"/>
                <w:szCs w:val="28"/>
                <w:lang w:val="uk-UA"/>
              </w:rPr>
              <w:t>Голова студентського самоврядування</w:t>
            </w:r>
          </w:p>
          <w:p w:rsidR="00C0689E" w:rsidRPr="00F0435A" w:rsidRDefault="00C0689E" w:rsidP="0029179B">
            <w:pPr>
              <w:spacing w:after="0" w:line="360" w:lineRule="auto"/>
              <w:jc w:val="both"/>
              <w:rPr>
                <w:rFonts w:cs="Times New Roman"/>
                <w:sz w:val="28"/>
                <w:szCs w:val="28"/>
                <w:lang w:val="uk-UA"/>
              </w:rPr>
            </w:pPr>
          </w:p>
          <w:p w:rsidR="00C0689E" w:rsidRPr="00F0435A" w:rsidRDefault="00C0689E" w:rsidP="0029179B">
            <w:pPr>
              <w:spacing w:after="0" w:line="360" w:lineRule="auto"/>
              <w:jc w:val="both"/>
              <w:rPr>
                <w:rFonts w:cs="Times New Roman"/>
                <w:sz w:val="28"/>
                <w:szCs w:val="28"/>
                <w:lang w:val="uk-UA"/>
              </w:rPr>
            </w:pPr>
            <w:r w:rsidRPr="00F0435A">
              <w:rPr>
                <w:rFonts w:cs="Times New Roman"/>
                <w:sz w:val="28"/>
                <w:szCs w:val="28"/>
                <w:lang w:val="uk-UA"/>
              </w:rPr>
              <w:t>Голова Наукового товариства здобувачів освіти</w:t>
            </w:r>
          </w:p>
          <w:p w:rsidR="00C0689E" w:rsidRPr="00F0435A" w:rsidRDefault="00C0689E" w:rsidP="0029179B">
            <w:pPr>
              <w:spacing w:after="0" w:line="360" w:lineRule="auto"/>
              <w:jc w:val="both"/>
              <w:rPr>
                <w:rFonts w:cs="Times New Roman"/>
                <w:sz w:val="28"/>
                <w:szCs w:val="28"/>
                <w:lang w:val="uk-UA"/>
              </w:rPr>
            </w:pPr>
          </w:p>
          <w:p w:rsidR="00F85198" w:rsidRPr="00F0435A" w:rsidRDefault="00C0689E" w:rsidP="0029179B">
            <w:pPr>
              <w:spacing w:after="0" w:line="360" w:lineRule="auto"/>
              <w:jc w:val="both"/>
              <w:rPr>
                <w:rFonts w:cs="Times New Roman"/>
                <w:sz w:val="28"/>
                <w:szCs w:val="28"/>
                <w:lang w:val="uk-UA"/>
              </w:rPr>
            </w:pPr>
            <w:r w:rsidRPr="00F0435A">
              <w:rPr>
                <w:rFonts w:cs="Times New Roman"/>
                <w:sz w:val="28"/>
                <w:szCs w:val="28"/>
                <w:lang w:val="uk-UA"/>
              </w:rPr>
              <w:t>Голова ради Товариства молодих вчених</w:t>
            </w:r>
          </w:p>
        </w:tc>
        <w:tc>
          <w:tcPr>
            <w:tcW w:w="4786" w:type="dxa"/>
          </w:tcPr>
          <w:p w:rsidR="007377AB" w:rsidRPr="00F0435A" w:rsidRDefault="007377AB" w:rsidP="0029179B">
            <w:pPr>
              <w:spacing w:after="0" w:line="360" w:lineRule="auto"/>
              <w:ind w:firstLine="744"/>
              <w:jc w:val="both"/>
              <w:rPr>
                <w:rFonts w:cs="Times New Roman"/>
                <w:sz w:val="28"/>
                <w:szCs w:val="28"/>
                <w:lang w:val="uk-UA"/>
              </w:rPr>
            </w:pPr>
          </w:p>
          <w:p w:rsidR="007377AB" w:rsidRPr="00F0435A" w:rsidRDefault="00F85198" w:rsidP="0029179B">
            <w:pPr>
              <w:spacing w:after="0" w:line="360" w:lineRule="auto"/>
              <w:ind w:firstLine="1594"/>
              <w:jc w:val="both"/>
              <w:rPr>
                <w:rFonts w:cs="Times New Roman"/>
                <w:sz w:val="28"/>
                <w:szCs w:val="28"/>
                <w:lang w:val="uk-UA"/>
              </w:rPr>
            </w:pPr>
            <w:r w:rsidRPr="00F0435A">
              <w:rPr>
                <w:rFonts w:cs="Times New Roman"/>
                <w:sz w:val="28"/>
                <w:szCs w:val="28"/>
                <w:lang w:val="uk-UA"/>
              </w:rPr>
              <w:t xml:space="preserve">Катерина </w:t>
            </w:r>
            <w:r w:rsidR="00830032" w:rsidRPr="00F0435A">
              <w:rPr>
                <w:rFonts w:cs="Times New Roman"/>
                <w:sz w:val="28"/>
                <w:szCs w:val="28"/>
                <w:lang w:val="uk-UA"/>
              </w:rPr>
              <w:t>НІ</w:t>
            </w:r>
            <w:r w:rsidRPr="00F0435A">
              <w:rPr>
                <w:rFonts w:cs="Times New Roman"/>
                <w:sz w:val="28"/>
                <w:szCs w:val="28"/>
                <w:lang w:val="uk-UA"/>
              </w:rPr>
              <w:t>ТОЧКО</w:t>
            </w:r>
          </w:p>
          <w:p w:rsidR="00F85198" w:rsidRPr="00F0435A" w:rsidRDefault="00F85198" w:rsidP="0029179B">
            <w:pPr>
              <w:spacing w:after="0" w:line="360" w:lineRule="auto"/>
              <w:ind w:firstLine="1594"/>
              <w:jc w:val="both"/>
              <w:rPr>
                <w:rFonts w:cs="Times New Roman"/>
                <w:sz w:val="28"/>
                <w:szCs w:val="28"/>
                <w:lang w:val="uk-UA"/>
              </w:rPr>
            </w:pPr>
          </w:p>
          <w:p w:rsidR="00F85198" w:rsidRPr="00F0435A" w:rsidRDefault="00F85198" w:rsidP="0029179B">
            <w:pPr>
              <w:spacing w:after="0" w:line="360" w:lineRule="auto"/>
              <w:ind w:firstLine="1594"/>
              <w:jc w:val="both"/>
              <w:rPr>
                <w:rFonts w:cs="Times New Roman"/>
                <w:sz w:val="28"/>
                <w:szCs w:val="28"/>
                <w:lang w:val="uk-UA"/>
              </w:rPr>
            </w:pPr>
            <w:r w:rsidRPr="00F0435A">
              <w:rPr>
                <w:rFonts w:cs="Times New Roman"/>
                <w:sz w:val="28"/>
                <w:szCs w:val="28"/>
                <w:lang w:val="uk-UA"/>
              </w:rPr>
              <w:t>Наталія КОВАЛЬ</w:t>
            </w: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r w:rsidRPr="00F0435A">
              <w:rPr>
                <w:rFonts w:cs="Times New Roman"/>
                <w:sz w:val="28"/>
                <w:szCs w:val="28"/>
                <w:lang w:val="uk-UA"/>
              </w:rPr>
              <w:t>Катерина УСИЧЕНКО</w:t>
            </w: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r w:rsidRPr="00F0435A">
              <w:rPr>
                <w:rFonts w:cs="Times New Roman"/>
                <w:sz w:val="28"/>
                <w:szCs w:val="28"/>
                <w:lang w:val="uk-UA"/>
              </w:rPr>
              <w:t>Ігор ДИБАЛІН</w:t>
            </w: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r w:rsidRPr="00F0435A">
              <w:rPr>
                <w:rFonts w:cs="Times New Roman"/>
                <w:sz w:val="28"/>
                <w:szCs w:val="28"/>
                <w:lang w:val="uk-UA"/>
              </w:rPr>
              <w:t>Анастасія ПЕРЧИК</w:t>
            </w:r>
          </w:p>
          <w:p w:rsidR="00C0689E" w:rsidRPr="00F0435A" w:rsidRDefault="00C0689E" w:rsidP="0029179B">
            <w:pPr>
              <w:spacing w:after="0" w:line="360" w:lineRule="auto"/>
              <w:ind w:firstLine="1594"/>
              <w:jc w:val="both"/>
              <w:rPr>
                <w:rFonts w:cs="Times New Roman"/>
                <w:sz w:val="28"/>
                <w:szCs w:val="28"/>
                <w:lang w:val="uk-UA"/>
              </w:rPr>
            </w:pPr>
          </w:p>
          <w:p w:rsidR="00C0689E" w:rsidRPr="00F0435A" w:rsidRDefault="00C0689E" w:rsidP="0029179B">
            <w:pPr>
              <w:spacing w:after="0" w:line="360" w:lineRule="auto"/>
              <w:ind w:firstLine="1594"/>
              <w:jc w:val="both"/>
              <w:rPr>
                <w:rFonts w:cs="Times New Roman"/>
                <w:sz w:val="28"/>
                <w:szCs w:val="28"/>
                <w:lang w:val="uk-UA"/>
              </w:rPr>
            </w:pPr>
          </w:p>
          <w:p w:rsidR="00F85198" w:rsidRPr="00F85198" w:rsidRDefault="00C0689E" w:rsidP="0029179B">
            <w:pPr>
              <w:spacing w:after="0" w:line="360" w:lineRule="auto"/>
              <w:ind w:firstLine="1594"/>
              <w:jc w:val="both"/>
              <w:rPr>
                <w:rFonts w:cs="Times New Roman"/>
                <w:sz w:val="28"/>
                <w:szCs w:val="28"/>
                <w:lang w:val="uk-UA"/>
              </w:rPr>
            </w:pPr>
            <w:r w:rsidRPr="00F0435A">
              <w:rPr>
                <w:rFonts w:cs="Times New Roman"/>
                <w:sz w:val="28"/>
                <w:szCs w:val="28"/>
                <w:lang w:val="uk-UA"/>
              </w:rPr>
              <w:t>Владислав КІРЧЕВ</w:t>
            </w:r>
          </w:p>
        </w:tc>
      </w:tr>
    </w:tbl>
    <w:p w:rsidR="007377AB" w:rsidRPr="00F07ABC" w:rsidRDefault="007377AB" w:rsidP="0029179B">
      <w:pPr>
        <w:pStyle w:val="aff2"/>
        <w:spacing w:before="0" w:beforeAutospacing="0" w:after="0" w:afterAutospacing="0" w:line="360" w:lineRule="auto"/>
        <w:ind w:firstLine="720"/>
        <w:contextualSpacing/>
        <w:jc w:val="both"/>
        <w:rPr>
          <w:sz w:val="28"/>
          <w:szCs w:val="28"/>
          <w:lang w:val="uk-UA"/>
        </w:rPr>
      </w:pPr>
    </w:p>
    <w:sectPr w:rsidR="007377AB" w:rsidRPr="00F07ABC">
      <w:footerReference w:type="default" r:id="rId9"/>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A56" w:rsidRDefault="00D87A56">
      <w:pPr>
        <w:spacing w:line="240" w:lineRule="auto"/>
      </w:pPr>
      <w:r>
        <w:separator/>
      </w:r>
    </w:p>
  </w:endnote>
  <w:endnote w:type="continuationSeparator" w:id="0">
    <w:p w:rsidR="00D87A56" w:rsidRDefault="00D87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9B2" w:rsidRDefault="00186178">
    <w:pPr>
      <w:pStyle w:val="a9"/>
      <w:jc w:val="center"/>
    </w:pPr>
    <w:proofErr w:type="spellStart"/>
    <w:r>
      <w:rPr>
        <w:sz w:val="16"/>
      </w:rPr>
      <w:t>Сторінка</w:t>
    </w:r>
    <w:proofErr w:type="spellEnd"/>
    <w:r>
      <w:rPr>
        <w:sz w:val="16"/>
      </w:rPr>
      <w:t xml:space="preserve"> </w:t>
    </w:r>
    <w:r>
      <w:rPr>
        <w:sz w:val="16"/>
      </w:rPr>
      <w:fldChar w:fldCharType="begin"/>
    </w:r>
    <w:r>
      <w:rPr>
        <w:sz w:val="16"/>
      </w:rPr>
      <w:instrText xml:space="preserve"> PAGE </w:instrText>
    </w:r>
    <w:r>
      <w:rPr>
        <w:sz w:val="16"/>
      </w:rPr>
      <w:fldChar w:fldCharType="separate"/>
    </w:r>
    <w:r w:rsidR="00F0435A">
      <w:rPr>
        <w:noProof/>
        <w:sz w:val="16"/>
      </w:rPr>
      <w:t>30</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A56" w:rsidRDefault="00D87A56">
      <w:pPr>
        <w:spacing w:after="0"/>
      </w:pPr>
      <w:r>
        <w:separator/>
      </w:r>
    </w:p>
  </w:footnote>
  <w:footnote w:type="continuationSeparator" w:id="0">
    <w:p w:rsidR="00D87A56" w:rsidRDefault="00D87A5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9A1E13AC"/>
    <w:lvl w:ilvl="0">
      <w:start w:val="1"/>
      <w:numFmt w:val="bullet"/>
      <w:pStyle w:val="a0"/>
      <w:lvlText w:val=""/>
      <w:lvlJc w:val="left"/>
      <w:pPr>
        <w:tabs>
          <w:tab w:val="left" w:pos="360"/>
        </w:tabs>
        <w:ind w:left="360" w:hanging="360"/>
      </w:pPr>
      <w:rPr>
        <w:rFonts w:ascii="Symbol" w:hAnsi="Symbol" w:hint="default"/>
      </w:rPr>
    </w:lvl>
  </w:abstractNum>
  <w:abstractNum w:abstractNumId="6">
    <w:nsid w:val="000C7612"/>
    <w:multiLevelType w:val="multilevel"/>
    <w:tmpl w:val="C1FC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2263D8"/>
    <w:multiLevelType w:val="hybridMultilevel"/>
    <w:tmpl w:val="521E97B4"/>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1282382B"/>
    <w:multiLevelType w:val="hybridMultilevel"/>
    <w:tmpl w:val="F3AA54B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12951F2A"/>
    <w:multiLevelType w:val="multilevel"/>
    <w:tmpl w:val="A706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2704F4"/>
    <w:multiLevelType w:val="multilevel"/>
    <w:tmpl w:val="2F2704F4"/>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1">
    <w:nsid w:val="2FA874CA"/>
    <w:multiLevelType w:val="multilevel"/>
    <w:tmpl w:val="8D0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D21A3C"/>
    <w:multiLevelType w:val="multilevel"/>
    <w:tmpl w:val="66A0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584022"/>
    <w:multiLevelType w:val="multilevel"/>
    <w:tmpl w:val="57E68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731F8E"/>
    <w:multiLevelType w:val="multilevel"/>
    <w:tmpl w:val="A5FA0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6EE0D8C"/>
    <w:multiLevelType w:val="multilevel"/>
    <w:tmpl w:val="C186C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E06273"/>
    <w:multiLevelType w:val="multilevel"/>
    <w:tmpl w:val="2802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F00591"/>
    <w:multiLevelType w:val="multilevel"/>
    <w:tmpl w:val="6F826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EE55A5B"/>
    <w:multiLevelType w:val="multilevel"/>
    <w:tmpl w:val="3B06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68117D"/>
    <w:multiLevelType w:val="multilevel"/>
    <w:tmpl w:val="4984D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4"/>
  </w:num>
  <w:num w:numId="12">
    <w:abstractNumId w:val="17"/>
  </w:num>
  <w:num w:numId="13">
    <w:abstractNumId w:val="16"/>
  </w:num>
  <w:num w:numId="14">
    <w:abstractNumId w:val="15"/>
  </w:num>
  <w:num w:numId="15">
    <w:abstractNumId w:val="6"/>
  </w:num>
  <w:num w:numId="16">
    <w:abstractNumId w:val="9"/>
  </w:num>
  <w:num w:numId="17">
    <w:abstractNumId w:val="19"/>
  </w:num>
  <w:num w:numId="18">
    <w:abstractNumId w:val="12"/>
  </w:num>
  <w:num w:numId="19">
    <w:abstractNumId w:val="8"/>
  </w:num>
  <w:num w:numId="20">
    <w:abstractNumId w:val="18"/>
  </w:num>
  <w:num w:numId="21">
    <w:abstractNumId w:val="1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0A1A"/>
    <w:rsid w:val="00034616"/>
    <w:rsid w:val="00035604"/>
    <w:rsid w:val="0006063C"/>
    <w:rsid w:val="000F7353"/>
    <w:rsid w:val="0012142A"/>
    <w:rsid w:val="0015074B"/>
    <w:rsid w:val="00174A39"/>
    <w:rsid w:val="00182D6A"/>
    <w:rsid w:val="00186178"/>
    <w:rsid w:val="00197E7C"/>
    <w:rsid w:val="00243A11"/>
    <w:rsid w:val="0029179B"/>
    <w:rsid w:val="0029639D"/>
    <w:rsid w:val="002D42C4"/>
    <w:rsid w:val="00316950"/>
    <w:rsid w:val="00326F90"/>
    <w:rsid w:val="00335FCB"/>
    <w:rsid w:val="003A461A"/>
    <w:rsid w:val="003E7AE2"/>
    <w:rsid w:val="0041333B"/>
    <w:rsid w:val="0043754D"/>
    <w:rsid w:val="00456737"/>
    <w:rsid w:val="00462F13"/>
    <w:rsid w:val="004840E0"/>
    <w:rsid w:val="004F129E"/>
    <w:rsid w:val="00560371"/>
    <w:rsid w:val="005A4A70"/>
    <w:rsid w:val="005A5138"/>
    <w:rsid w:val="005D653A"/>
    <w:rsid w:val="005E50D1"/>
    <w:rsid w:val="0060389D"/>
    <w:rsid w:val="006626A5"/>
    <w:rsid w:val="00675B96"/>
    <w:rsid w:val="00691178"/>
    <w:rsid w:val="00695E58"/>
    <w:rsid w:val="006B76D1"/>
    <w:rsid w:val="006F244D"/>
    <w:rsid w:val="00722AE1"/>
    <w:rsid w:val="007377AB"/>
    <w:rsid w:val="00780BBC"/>
    <w:rsid w:val="0078746E"/>
    <w:rsid w:val="007A2C2E"/>
    <w:rsid w:val="007B4D03"/>
    <w:rsid w:val="007E2FE5"/>
    <w:rsid w:val="00802635"/>
    <w:rsid w:val="00830032"/>
    <w:rsid w:val="00880584"/>
    <w:rsid w:val="00937206"/>
    <w:rsid w:val="00937CD0"/>
    <w:rsid w:val="00956ADB"/>
    <w:rsid w:val="00970C89"/>
    <w:rsid w:val="009B428D"/>
    <w:rsid w:val="009C49B2"/>
    <w:rsid w:val="00A07548"/>
    <w:rsid w:val="00A173F5"/>
    <w:rsid w:val="00AA1D8D"/>
    <w:rsid w:val="00AC3B9B"/>
    <w:rsid w:val="00AE0002"/>
    <w:rsid w:val="00AE7815"/>
    <w:rsid w:val="00AF2E33"/>
    <w:rsid w:val="00B47730"/>
    <w:rsid w:val="00B6574B"/>
    <w:rsid w:val="00B753A9"/>
    <w:rsid w:val="00BB018C"/>
    <w:rsid w:val="00BE6F5E"/>
    <w:rsid w:val="00C0689E"/>
    <w:rsid w:val="00C57587"/>
    <w:rsid w:val="00C73E6D"/>
    <w:rsid w:val="00C9015B"/>
    <w:rsid w:val="00CB0664"/>
    <w:rsid w:val="00CE5EE9"/>
    <w:rsid w:val="00D463FA"/>
    <w:rsid w:val="00D71500"/>
    <w:rsid w:val="00D87A56"/>
    <w:rsid w:val="00D96406"/>
    <w:rsid w:val="00DB21FD"/>
    <w:rsid w:val="00DD6449"/>
    <w:rsid w:val="00DD7E5B"/>
    <w:rsid w:val="00DE4534"/>
    <w:rsid w:val="00DF122A"/>
    <w:rsid w:val="00E34915"/>
    <w:rsid w:val="00E44A08"/>
    <w:rsid w:val="00E53EC6"/>
    <w:rsid w:val="00E85851"/>
    <w:rsid w:val="00E95D1E"/>
    <w:rsid w:val="00F0435A"/>
    <w:rsid w:val="00F07ABC"/>
    <w:rsid w:val="00F1082A"/>
    <w:rsid w:val="00F85198"/>
    <w:rsid w:val="00FC693F"/>
    <w:rsid w:val="00FE5AD0"/>
    <w:rsid w:val="28BF6F68"/>
    <w:rsid w:val="3E8B37CE"/>
    <w:rsid w:val="5B7801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macro" w:qFormat="1"/>
    <w:lsdException w:name="List" w:semiHidden="0" w:qFormat="1"/>
    <w:lsdException w:name="List Bullet" w:semiHidden="0"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List Continue" w:qFormat="1"/>
    <w:lsdException w:name="List Continue 2" w:semiHidden="0" w:qFormat="1"/>
    <w:lsdException w:name="List Continue 3" w:semiHidden="0" w:qFormat="1"/>
    <w:lsdException w:name="Subtitle" w:semiHidden="0" w:uiPriority="11" w:unhideWhenUsed="0" w:qFormat="1"/>
    <w:lsdException w:name="Body Text 3" w:qFormat="1"/>
    <w:lsdException w:name="Strong" w:semiHidden="0" w:uiPriority="22" w:unhideWhenUsed="0" w:qFormat="1"/>
    <w:lsdException w:name="Emphasis" w:semiHidden="0" w:uiPriority="20" w:unhideWhenUsed="0" w:qFormat="1"/>
    <w:lsdException w:name="Table Grid" w:uiPriority="5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75B96"/>
    <w:pPr>
      <w:spacing w:after="200" w:line="276" w:lineRule="auto"/>
    </w:pPr>
    <w:rPr>
      <w:rFonts w:eastAsiaTheme="minorEastAsia" w:cstheme="minorBidi"/>
      <w:sz w:val="24"/>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pPr>
      <w:spacing w:after="120"/>
    </w:pPr>
  </w:style>
  <w:style w:type="paragraph" w:styleId="23">
    <w:name w:val="Body Text 2"/>
    <w:basedOn w:val="a1"/>
    <w:link w:val="24"/>
    <w:uiPriority w:val="99"/>
    <w:unhideWhenUsed/>
    <w:pPr>
      <w:spacing w:after="120" w:line="480" w:lineRule="auto"/>
    </w:pPr>
  </w:style>
  <w:style w:type="paragraph" w:styleId="33">
    <w:name w:val="Body Text 3"/>
    <w:basedOn w:val="a1"/>
    <w:link w:val="34"/>
    <w:uiPriority w:val="99"/>
    <w:unhideWhenUsed/>
    <w:qFormat/>
    <w:pPr>
      <w:spacing w:after="120"/>
    </w:pPr>
    <w:rPr>
      <w:sz w:val="16"/>
      <w:szCs w:val="16"/>
    </w:r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pPr>
      <w:tabs>
        <w:tab w:val="center" w:pos="4680"/>
        <w:tab w:val="right" w:pos="9360"/>
      </w:tabs>
      <w:spacing w:after="0" w:line="240" w:lineRule="auto"/>
    </w:pPr>
  </w:style>
  <w:style w:type="paragraph" w:styleId="ab">
    <w:name w:val="header"/>
    <w:basedOn w:val="a1"/>
    <w:link w:val="ac"/>
    <w:uiPriority w:val="99"/>
    <w:unhideWhenUsed/>
    <w:qFormat/>
    <w:pPr>
      <w:tabs>
        <w:tab w:val="center" w:pos="4680"/>
        <w:tab w:val="right" w:pos="9360"/>
      </w:tabs>
      <w:spacing w:after="0" w:line="240" w:lineRule="auto"/>
    </w:pPr>
  </w:style>
  <w:style w:type="paragraph" w:styleId="ad">
    <w:name w:val="List"/>
    <w:basedOn w:val="a1"/>
    <w:uiPriority w:val="99"/>
    <w:unhideWhenUsed/>
    <w:qFormat/>
    <w:pPr>
      <w:ind w:left="360" w:hanging="360"/>
      <w:contextualSpacing/>
    </w:pPr>
  </w:style>
  <w:style w:type="paragraph" w:styleId="25">
    <w:name w:val="List 2"/>
    <w:basedOn w:val="a1"/>
    <w:uiPriority w:val="99"/>
    <w:unhideWhenUsed/>
    <w:qFormat/>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qFormat/>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qFormat/>
    <w:pPr>
      <w:numPr>
        <w:numId w:val="3"/>
      </w:numPr>
      <w:contextualSpacing/>
    </w:pPr>
  </w:style>
  <w:style w:type="paragraph" w:styleId="ae">
    <w:name w:val="List Continue"/>
    <w:basedOn w:val="a1"/>
    <w:uiPriority w:val="99"/>
    <w:unhideWhenUsed/>
    <w:qFormat/>
    <w:pPr>
      <w:spacing w:after="120"/>
      <w:ind w:left="360"/>
      <w:contextualSpacing/>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qFormat/>
    <w:pPr>
      <w:numPr>
        <w:numId w:val="5"/>
      </w:numPr>
      <w:contextualSpacing/>
    </w:pPr>
  </w:style>
  <w:style w:type="paragraph" w:styleId="3">
    <w:name w:val="List Number 3"/>
    <w:basedOn w:val="a1"/>
    <w:uiPriority w:val="99"/>
    <w:unhideWhenUsed/>
    <w:qFormat/>
    <w:pPr>
      <w:numPr>
        <w:numId w:val="6"/>
      </w:numPr>
      <w:contextualSpacing/>
    </w:pPr>
  </w:style>
  <w:style w:type="paragraph" w:styleId="af">
    <w:name w:val="macro"/>
    <w:link w:val="af0"/>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af1">
    <w:name w:val="Strong"/>
    <w:basedOn w:val="a2"/>
    <w:uiPriority w:val="22"/>
    <w:qFormat/>
    <w:rPr>
      <w:b/>
      <w:bCs/>
    </w:r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Cs w:val="24"/>
    </w:rPr>
  </w:style>
  <w:style w:type="table" w:styleId="af4">
    <w:name w:val="Table Grid"/>
    <w:basedOn w:val="a3"/>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Light Shading"/>
    <w:basedOn w:val="a3"/>
    <w:uiPriority w:val="60"/>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
    <w:name w:val="Верхний колонтитул Знак"/>
    <w:basedOn w:val="a2"/>
    <w:link w:val="ab"/>
    <w:uiPriority w:val="99"/>
    <w:qFormat/>
  </w:style>
  <w:style w:type="character" w:customStyle="1" w:styleId="aa">
    <w:name w:val="Нижний колонтитул Знак"/>
    <w:basedOn w:val="a2"/>
    <w:link w:val="a9"/>
    <w:uiPriority w:val="99"/>
    <w:qFormat/>
  </w:style>
  <w:style w:type="paragraph" w:styleId="afe">
    <w:name w:val="No Spacing"/>
    <w:uiPriority w:val="1"/>
    <w:qFormat/>
    <w:rPr>
      <w:rFonts w:asciiTheme="minorHAnsi" w:eastAsiaTheme="minorEastAsia" w:hAnsiTheme="minorHAnsi" w:cstheme="minorBidi"/>
      <w:sz w:val="22"/>
      <w:szCs w:val="22"/>
      <w:lang w:val="en-US" w:eastAsia="en-US"/>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character" w:customStyle="1" w:styleId="af6">
    <w:name w:val="Название Знак"/>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3">
    <w:name w:val="Подзаголовок Знак"/>
    <w:basedOn w:val="a2"/>
    <w:link w:val="af2"/>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6">
    <w:name w:val="Основной текст Знак"/>
    <w:basedOn w:val="a2"/>
    <w:link w:val="a5"/>
    <w:uiPriority w:val="99"/>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f0">
    <w:name w:val="Текст макроса Знак"/>
    <w:basedOn w:val="a2"/>
    <w:link w:val="af"/>
    <w:uiPriority w:val="99"/>
    <w:qFormat/>
    <w:rPr>
      <w:rFonts w:ascii="Courier" w:hAnsi="Courier"/>
      <w:sz w:val="20"/>
      <w:szCs w:val="20"/>
    </w:rPr>
  </w:style>
  <w:style w:type="paragraph" w:styleId="2a">
    <w:name w:val="Quote"/>
    <w:basedOn w:val="a1"/>
    <w:next w:val="a1"/>
    <w:link w:val="2b"/>
    <w:uiPriority w:val="29"/>
    <w:qFormat/>
    <w:rPr>
      <w:i/>
      <w:iCs/>
      <w:color w:val="000000" w:themeColor="text1"/>
    </w:rPr>
  </w:style>
  <w:style w:type="character" w:customStyle="1" w:styleId="2b">
    <w:name w:val="Цитата 2 Знак"/>
    <w:basedOn w:val="a2"/>
    <w:link w:val="2a"/>
    <w:uiPriority w:val="29"/>
    <w:qFormat/>
    <w:rPr>
      <w:i/>
      <w:iCs/>
      <w:color w:val="000000" w:themeColor="text1"/>
    </w:rPr>
  </w:style>
  <w:style w:type="character" w:customStyle="1" w:styleId="40">
    <w:name w:val="Заголовок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customStyle="1" w:styleId="14">
    <w:name w:val="Слабое выделение1"/>
    <w:basedOn w:val="a2"/>
    <w:uiPriority w:val="19"/>
    <w:qFormat/>
    <w:rPr>
      <w:i/>
      <w:iCs/>
      <w:color w:val="7F7F7F" w:themeColor="text1" w:themeTint="80"/>
    </w:rPr>
  </w:style>
  <w:style w:type="character" w:customStyle="1" w:styleId="15">
    <w:name w:val="Сильное выделение1"/>
    <w:basedOn w:val="a2"/>
    <w:uiPriority w:val="21"/>
    <w:qFormat/>
    <w:rPr>
      <w:b/>
      <w:bCs/>
      <w:i/>
      <w:iCs/>
      <w:color w:val="4F81BD" w:themeColor="accent1"/>
    </w:rPr>
  </w:style>
  <w:style w:type="character" w:customStyle="1" w:styleId="16">
    <w:name w:val="Слабая ссылка1"/>
    <w:basedOn w:val="a2"/>
    <w:uiPriority w:val="31"/>
    <w:qFormat/>
    <w:rPr>
      <w:smallCaps/>
      <w:color w:val="C0504D" w:themeColor="accent2"/>
      <w:u w:val="single"/>
    </w:rPr>
  </w:style>
  <w:style w:type="character" w:customStyle="1" w:styleId="17">
    <w:name w:val="Сильная ссылка1"/>
    <w:basedOn w:val="a2"/>
    <w:uiPriority w:val="32"/>
    <w:qFormat/>
    <w:rPr>
      <w:b/>
      <w:bCs/>
      <w:smallCaps/>
      <w:color w:val="C0504D" w:themeColor="accent2"/>
      <w:spacing w:val="5"/>
      <w:u w:val="single"/>
    </w:rPr>
  </w:style>
  <w:style w:type="character" w:customStyle="1" w:styleId="18">
    <w:name w:val="Название книги1"/>
    <w:basedOn w:val="a2"/>
    <w:uiPriority w:val="33"/>
    <w:qFormat/>
    <w:rPr>
      <w:b/>
      <w:bCs/>
      <w:smallCaps/>
      <w:spacing w:val="5"/>
    </w:rPr>
  </w:style>
  <w:style w:type="paragraph" w:customStyle="1" w:styleId="19">
    <w:name w:val="Заголовок оглавления1"/>
    <w:basedOn w:val="1"/>
    <w:next w:val="a1"/>
    <w:uiPriority w:val="39"/>
    <w:semiHidden/>
    <w:unhideWhenUsed/>
    <w:qFormat/>
    <w:pPr>
      <w:outlineLvl w:val="9"/>
    </w:pPr>
  </w:style>
  <w:style w:type="table" w:customStyle="1" w:styleId="1a">
    <w:name w:val="Сетка таблицы1"/>
    <w:basedOn w:val="a3"/>
    <w:next w:val="af4"/>
    <w:uiPriority w:val="39"/>
    <w:rsid w:val="00E53EC6"/>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a1"/>
    <w:rsid w:val="00695E58"/>
    <w:pPr>
      <w:spacing w:before="100" w:beforeAutospacing="1" w:after="100" w:afterAutospacing="1" w:line="240" w:lineRule="auto"/>
    </w:pPr>
    <w:rPr>
      <w:rFonts w:eastAsia="Times New Roman" w:cs="Times New Roman"/>
      <w:szCs w:val="24"/>
      <w:lang w:val="ru-RU" w:eastAsia="ru-RU"/>
    </w:rPr>
  </w:style>
  <w:style w:type="paragraph" w:styleId="aff2">
    <w:name w:val="Normal (Web)"/>
    <w:basedOn w:val="a1"/>
    <w:uiPriority w:val="99"/>
    <w:unhideWhenUsed/>
    <w:rsid w:val="00695E58"/>
    <w:pPr>
      <w:spacing w:before="100" w:beforeAutospacing="1" w:after="100" w:afterAutospacing="1" w:line="240" w:lineRule="auto"/>
    </w:pPr>
    <w:rPr>
      <w:rFonts w:eastAsia="Times New Roman" w:cs="Times New Roman"/>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macro" w:qFormat="1"/>
    <w:lsdException w:name="List" w:semiHidden="0" w:qFormat="1"/>
    <w:lsdException w:name="List Bullet" w:semiHidden="0"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List Continue" w:qFormat="1"/>
    <w:lsdException w:name="List Continue 2" w:semiHidden="0" w:qFormat="1"/>
    <w:lsdException w:name="List Continue 3" w:semiHidden="0" w:qFormat="1"/>
    <w:lsdException w:name="Subtitle" w:semiHidden="0" w:uiPriority="11" w:unhideWhenUsed="0" w:qFormat="1"/>
    <w:lsdException w:name="Body Text 3" w:qFormat="1"/>
    <w:lsdException w:name="Strong" w:semiHidden="0" w:uiPriority="22" w:unhideWhenUsed="0" w:qFormat="1"/>
    <w:lsdException w:name="Emphasis" w:semiHidden="0" w:uiPriority="20" w:unhideWhenUsed="0" w:qFormat="1"/>
    <w:lsdException w:name="Table Grid" w:uiPriority="5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75B96"/>
    <w:pPr>
      <w:spacing w:after="200" w:line="276" w:lineRule="auto"/>
    </w:pPr>
    <w:rPr>
      <w:rFonts w:eastAsiaTheme="minorEastAsia" w:cstheme="minorBidi"/>
      <w:sz w:val="24"/>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pPr>
      <w:spacing w:after="120"/>
    </w:pPr>
  </w:style>
  <w:style w:type="paragraph" w:styleId="23">
    <w:name w:val="Body Text 2"/>
    <w:basedOn w:val="a1"/>
    <w:link w:val="24"/>
    <w:uiPriority w:val="99"/>
    <w:unhideWhenUsed/>
    <w:pPr>
      <w:spacing w:after="120" w:line="480" w:lineRule="auto"/>
    </w:pPr>
  </w:style>
  <w:style w:type="paragraph" w:styleId="33">
    <w:name w:val="Body Text 3"/>
    <w:basedOn w:val="a1"/>
    <w:link w:val="34"/>
    <w:uiPriority w:val="99"/>
    <w:unhideWhenUsed/>
    <w:qFormat/>
    <w:pPr>
      <w:spacing w:after="120"/>
    </w:pPr>
    <w:rPr>
      <w:sz w:val="16"/>
      <w:szCs w:val="16"/>
    </w:r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pPr>
      <w:tabs>
        <w:tab w:val="center" w:pos="4680"/>
        <w:tab w:val="right" w:pos="9360"/>
      </w:tabs>
      <w:spacing w:after="0" w:line="240" w:lineRule="auto"/>
    </w:pPr>
  </w:style>
  <w:style w:type="paragraph" w:styleId="ab">
    <w:name w:val="header"/>
    <w:basedOn w:val="a1"/>
    <w:link w:val="ac"/>
    <w:uiPriority w:val="99"/>
    <w:unhideWhenUsed/>
    <w:qFormat/>
    <w:pPr>
      <w:tabs>
        <w:tab w:val="center" w:pos="4680"/>
        <w:tab w:val="right" w:pos="9360"/>
      </w:tabs>
      <w:spacing w:after="0" w:line="240" w:lineRule="auto"/>
    </w:pPr>
  </w:style>
  <w:style w:type="paragraph" w:styleId="ad">
    <w:name w:val="List"/>
    <w:basedOn w:val="a1"/>
    <w:uiPriority w:val="99"/>
    <w:unhideWhenUsed/>
    <w:qFormat/>
    <w:pPr>
      <w:ind w:left="360" w:hanging="360"/>
      <w:contextualSpacing/>
    </w:pPr>
  </w:style>
  <w:style w:type="paragraph" w:styleId="25">
    <w:name w:val="List 2"/>
    <w:basedOn w:val="a1"/>
    <w:uiPriority w:val="99"/>
    <w:unhideWhenUsed/>
    <w:qFormat/>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qFormat/>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qFormat/>
    <w:pPr>
      <w:numPr>
        <w:numId w:val="3"/>
      </w:numPr>
      <w:contextualSpacing/>
    </w:pPr>
  </w:style>
  <w:style w:type="paragraph" w:styleId="ae">
    <w:name w:val="List Continue"/>
    <w:basedOn w:val="a1"/>
    <w:uiPriority w:val="99"/>
    <w:unhideWhenUsed/>
    <w:qFormat/>
    <w:pPr>
      <w:spacing w:after="120"/>
      <w:ind w:left="360"/>
      <w:contextualSpacing/>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qFormat/>
    <w:pPr>
      <w:numPr>
        <w:numId w:val="5"/>
      </w:numPr>
      <w:contextualSpacing/>
    </w:pPr>
  </w:style>
  <w:style w:type="paragraph" w:styleId="3">
    <w:name w:val="List Number 3"/>
    <w:basedOn w:val="a1"/>
    <w:uiPriority w:val="99"/>
    <w:unhideWhenUsed/>
    <w:qFormat/>
    <w:pPr>
      <w:numPr>
        <w:numId w:val="6"/>
      </w:numPr>
      <w:contextualSpacing/>
    </w:pPr>
  </w:style>
  <w:style w:type="paragraph" w:styleId="af">
    <w:name w:val="macro"/>
    <w:link w:val="af0"/>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af1">
    <w:name w:val="Strong"/>
    <w:basedOn w:val="a2"/>
    <w:uiPriority w:val="22"/>
    <w:qFormat/>
    <w:rPr>
      <w:b/>
      <w:bCs/>
    </w:r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Cs w:val="24"/>
    </w:rPr>
  </w:style>
  <w:style w:type="table" w:styleId="af4">
    <w:name w:val="Table Grid"/>
    <w:basedOn w:val="a3"/>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Light Shading"/>
    <w:basedOn w:val="a3"/>
    <w:uiPriority w:val="60"/>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
    <w:name w:val="Верхний колонтитул Знак"/>
    <w:basedOn w:val="a2"/>
    <w:link w:val="ab"/>
    <w:uiPriority w:val="99"/>
    <w:qFormat/>
  </w:style>
  <w:style w:type="character" w:customStyle="1" w:styleId="aa">
    <w:name w:val="Нижний колонтитул Знак"/>
    <w:basedOn w:val="a2"/>
    <w:link w:val="a9"/>
    <w:uiPriority w:val="99"/>
    <w:qFormat/>
  </w:style>
  <w:style w:type="paragraph" w:styleId="afe">
    <w:name w:val="No Spacing"/>
    <w:uiPriority w:val="1"/>
    <w:qFormat/>
    <w:rPr>
      <w:rFonts w:asciiTheme="minorHAnsi" w:eastAsiaTheme="minorEastAsia" w:hAnsiTheme="minorHAnsi" w:cstheme="minorBidi"/>
      <w:sz w:val="22"/>
      <w:szCs w:val="22"/>
      <w:lang w:val="en-US" w:eastAsia="en-US"/>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character" w:customStyle="1" w:styleId="af6">
    <w:name w:val="Название Знак"/>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3">
    <w:name w:val="Подзаголовок Знак"/>
    <w:basedOn w:val="a2"/>
    <w:link w:val="af2"/>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6">
    <w:name w:val="Основной текст Знак"/>
    <w:basedOn w:val="a2"/>
    <w:link w:val="a5"/>
    <w:uiPriority w:val="99"/>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f0">
    <w:name w:val="Текст макроса Знак"/>
    <w:basedOn w:val="a2"/>
    <w:link w:val="af"/>
    <w:uiPriority w:val="99"/>
    <w:qFormat/>
    <w:rPr>
      <w:rFonts w:ascii="Courier" w:hAnsi="Courier"/>
      <w:sz w:val="20"/>
      <w:szCs w:val="20"/>
    </w:rPr>
  </w:style>
  <w:style w:type="paragraph" w:styleId="2a">
    <w:name w:val="Quote"/>
    <w:basedOn w:val="a1"/>
    <w:next w:val="a1"/>
    <w:link w:val="2b"/>
    <w:uiPriority w:val="29"/>
    <w:qFormat/>
    <w:rPr>
      <w:i/>
      <w:iCs/>
      <w:color w:val="000000" w:themeColor="text1"/>
    </w:rPr>
  </w:style>
  <w:style w:type="character" w:customStyle="1" w:styleId="2b">
    <w:name w:val="Цитата 2 Знак"/>
    <w:basedOn w:val="a2"/>
    <w:link w:val="2a"/>
    <w:uiPriority w:val="29"/>
    <w:qFormat/>
    <w:rPr>
      <w:i/>
      <w:iCs/>
      <w:color w:val="000000" w:themeColor="text1"/>
    </w:rPr>
  </w:style>
  <w:style w:type="character" w:customStyle="1" w:styleId="40">
    <w:name w:val="Заголовок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customStyle="1" w:styleId="14">
    <w:name w:val="Слабое выделение1"/>
    <w:basedOn w:val="a2"/>
    <w:uiPriority w:val="19"/>
    <w:qFormat/>
    <w:rPr>
      <w:i/>
      <w:iCs/>
      <w:color w:val="7F7F7F" w:themeColor="text1" w:themeTint="80"/>
    </w:rPr>
  </w:style>
  <w:style w:type="character" w:customStyle="1" w:styleId="15">
    <w:name w:val="Сильное выделение1"/>
    <w:basedOn w:val="a2"/>
    <w:uiPriority w:val="21"/>
    <w:qFormat/>
    <w:rPr>
      <w:b/>
      <w:bCs/>
      <w:i/>
      <w:iCs/>
      <w:color w:val="4F81BD" w:themeColor="accent1"/>
    </w:rPr>
  </w:style>
  <w:style w:type="character" w:customStyle="1" w:styleId="16">
    <w:name w:val="Слабая ссылка1"/>
    <w:basedOn w:val="a2"/>
    <w:uiPriority w:val="31"/>
    <w:qFormat/>
    <w:rPr>
      <w:smallCaps/>
      <w:color w:val="C0504D" w:themeColor="accent2"/>
      <w:u w:val="single"/>
    </w:rPr>
  </w:style>
  <w:style w:type="character" w:customStyle="1" w:styleId="17">
    <w:name w:val="Сильная ссылка1"/>
    <w:basedOn w:val="a2"/>
    <w:uiPriority w:val="32"/>
    <w:qFormat/>
    <w:rPr>
      <w:b/>
      <w:bCs/>
      <w:smallCaps/>
      <w:color w:val="C0504D" w:themeColor="accent2"/>
      <w:spacing w:val="5"/>
      <w:u w:val="single"/>
    </w:rPr>
  </w:style>
  <w:style w:type="character" w:customStyle="1" w:styleId="18">
    <w:name w:val="Название книги1"/>
    <w:basedOn w:val="a2"/>
    <w:uiPriority w:val="33"/>
    <w:qFormat/>
    <w:rPr>
      <w:b/>
      <w:bCs/>
      <w:smallCaps/>
      <w:spacing w:val="5"/>
    </w:rPr>
  </w:style>
  <w:style w:type="paragraph" w:customStyle="1" w:styleId="19">
    <w:name w:val="Заголовок оглавления1"/>
    <w:basedOn w:val="1"/>
    <w:next w:val="a1"/>
    <w:uiPriority w:val="39"/>
    <w:semiHidden/>
    <w:unhideWhenUsed/>
    <w:qFormat/>
    <w:pPr>
      <w:outlineLvl w:val="9"/>
    </w:pPr>
  </w:style>
  <w:style w:type="table" w:customStyle="1" w:styleId="1a">
    <w:name w:val="Сетка таблицы1"/>
    <w:basedOn w:val="a3"/>
    <w:next w:val="af4"/>
    <w:uiPriority w:val="39"/>
    <w:rsid w:val="00E53EC6"/>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a1"/>
    <w:rsid w:val="00695E58"/>
    <w:pPr>
      <w:spacing w:before="100" w:beforeAutospacing="1" w:after="100" w:afterAutospacing="1" w:line="240" w:lineRule="auto"/>
    </w:pPr>
    <w:rPr>
      <w:rFonts w:eastAsia="Times New Roman" w:cs="Times New Roman"/>
      <w:szCs w:val="24"/>
      <w:lang w:val="ru-RU" w:eastAsia="ru-RU"/>
    </w:rPr>
  </w:style>
  <w:style w:type="paragraph" w:styleId="aff2">
    <w:name w:val="Normal (Web)"/>
    <w:basedOn w:val="a1"/>
    <w:uiPriority w:val="99"/>
    <w:unhideWhenUsed/>
    <w:rsid w:val="00695E58"/>
    <w:pPr>
      <w:spacing w:before="100" w:beforeAutospacing="1" w:after="100" w:afterAutospacing="1" w:line="240" w:lineRule="auto"/>
    </w:pPr>
    <w:rPr>
      <w:rFonts w:eastAsia="Times New Roman" w:cs="Times New Roman"/>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3659">
      <w:bodyDiv w:val="1"/>
      <w:marLeft w:val="0"/>
      <w:marRight w:val="0"/>
      <w:marTop w:val="0"/>
      <w:marBottom w:val="0"/>
      <w:divBdr>
        <w:top w:val="none" w:sz="0" w:space="0" w:color="auto"/>
        <w:left w:val="none" w:sz="0" w:space="0" w:color="auto"/>
        <w:bottom w:val="none" w:sz="0" w:space="0" w:color="auto"/>
        <w:right w:val="none" w:sz="0" w:space="0" w:color="auto"/>
      </w:divBdr>
      <w:divsChild>
        <w:div w:id="881287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78310">
      <w:bodyDiv w:val="1"/>
      <w:marLeft w:val="0"/>
      <w:marRight w:val="0"/>
      <w:marTop w:val="0"/>
      <w:marBottom w:val="0"/>
      <w:divBdr>
        <w:top w:val="none" w:sz="0" w:space="0" w:color="auto"/>
        <w:left w:val="none" w:sz="0" w:space="0" w:color="auto"/>
        <w:bottom w:val="none" w:sz="0" w:space="0" w:color="auto"/>
        <w:right w:val="none" w:sz="0" w:space="0" w:color="auto"/>
      </w:divBdr>
      <w:divsChild>
        <w:div w:id="2001419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42920">
      <w:bodyDiv w:val="1"/>
      <w:marLeft w:val="0"/>
      <w:marRight w:val="0"/>
      <w:marTop w:val="0"/>
      <w:marBottom w:val="0"/>
      <w:divBdr>
        <w:top w:val="none" w:sz="0" w:space="0" w:color="auto"/>
        <w:left w:val="none" w:sz="0" w:space="0" w:color="auto"/>
        <w:bottom w:val="none" w:sz="0" w:space="0" w:color="auto"/>
        <w:right w:val="none" w:sz="0" w:space="0" w:color="auto"/>
      </w:divBdr>
    </w:div>
    <w:div w:id="162282623">
      <w:bodyDiv w:val="1"/>
      <w:marLeft w:val="0"/>
      <w:marRight w:val="0"/>
      <w:marTop w:val="0"/>
      <w:marBottom w:val="0"/>
      <w:divBdr>
        <w:top w:val="none" w:sz="0" w:space="0" w:color="auto"/>
        <w:left w:val="none" w:sz="0" w:space="0" w:color="auto"/>
        <w:bottom w:val="none" w:sz="0" w:space="0" w:color="auto"/>
        <w:right w:val="none" w:sz="0" w:space="0" w:color="auto"/>
      </w:divBdr>
    </w:div>
    <w:div w:id="203441786">
      <w:bodyDiv w:val="1"/>
      <w:marLeft w:val="0"/>
      <w:marRight w:val="0"/>
      <w:marTop w:val="0"/>
      <w:marBottom w:val="0"/>
      <w:divBdr>
        <w:top w:val="none" w:sz="0" w:space="0" w:color="auto"/>
        <w:left w:val="none" w:sz="0" w:space="0" w:color="auto"/>
        <w:bottom w:val="none" w:sz="0" w:space="0" w:color="auto"/>
        <w:right w:val="none" w:sz="0" w:space="0" w:color="auto"/>
      </w:divBdr>
    </w:div>
    <w:div w:id="267736425">
      <w:bodyDiv w:val="1"/>
      <w:marLeft w:val="0"/>
      <w:marRight w:val="0"/>
      <w:marTop w:val="0"/>
      <w:marBottom w:val="0"/>
      <w:divBdr>
        <w:top w:val="none" w:sz="0" w:space="0" w:color="auto"/>
        <w:left w:val="none" w:sz="0" w:space="0" w:color="auto"/>
        <w:bottom w:val="none" w:sz="0" w:space="0" w:color="auto"/>
        <w:right w:val="none" w:sz="0" w:space="0" w:color="auto"/>
      </w:divBdr>
      <w:divsChild>
        <w:div w:id="1332181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026351">
      <w:bodyDiv w:val="1"/>
      <w:marLeft w:val="0"/>
      <w:marRight w:val="0"/>
      <w:marTop w:val="0"/>
      <w:marBottom w:val="0"/>
      <w:divBdr>
        <w:top w:val="none" w:sz="0" w:space="0" w:color="auto"/>
        <w:left w:val="none" w:sz="0" w:space="0" w:color="auto"/>
        <w:bottom w:val="none" w:sz="0" w:space="0" w:color="auto"/>
        <w:right w:val="none" w:sz="0" w:space="0" w:color="auto"/>
      </w:divBdr>
      <w:divsChild>
        <w:div w:id="787235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066163">
      <w:bodyDiv w:val="1"/>
      <w:marLeft w:val="0"/>
      <w:marRight w:val="0"/>
      <w:marTop w:val="0"/>
      <w:marBottom w:val="0"/>
      <w:divBdr>
        <w:top w:val="none" w:sz="0" w:space="0" w:color="auto"/>
        <w:left w:val="none" w:sz="0" w:space="0" w:color="auto"/>
        <w:bottom w:val="none" w:sz="0" w:space="0" w:color="auto"/>
        <w:right w:val="none" w:sz="0" w:space="0" w:color="auto"/>
      </w:divBdr>
      <w:divsChild>
        <w:div w:id="1160731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862065">
      <w:bodyDiv w:val="1"/>
      <w:marLeft w:val="0"/>
      <w:marRight w:val="0"/>
      <w:marTop w:val="0"/>
      <w:marBottom w:val="0"/>
      <w:divBdr>
        <w:top w:val="none" w:sz="0" w:space="0" w:color="auto"/>
        <w:left w:val="none" w:sz="0" w:space="0" w:color="auto"/>
        <w:bottom w:val="none" w:sz="0" w:space="0" w:color="auto"/>
        <w:right w:val="none" w:sz="0" w:space="0" w:color="auto"/>
      </w:divBdr>
    </w:div>
    <w:div w:id="350500415">
      <w:bodyDiv w:val="1"/>
      <w:marLeft w:val="0"/>
      <w:marRight w:val="0"/>
      <w:marTop w:val="0"/>
      <w:marBottom w:val="0"/>
      <w:divBdr>
        <w:top w:val="none" w:sz="0" w:space="0" w:color="auto"/>
        <w:left w:val="none" w:sz="0" w:space="0" w:color="auto"/>
        <w:bottom w:val="none" w:sz="0" w:space="0" w:color="auto"/>
        <w:right w:val="none" w:sz="0" w:space="0" w:color="auto"/>
      </w:divBdr>
      <w:divsChild>
        <w:div w:id="554507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007227">
      <w:bodyDiv w:val="1"/>
      <w:marLeft w:val="0"/>
      <w:marRight w:val="0"/>
      <w:marTop w:val="0"/>
      <w:marBottom w:val="0"/>
      <w:divBdr>
        <w:top w:val="none" w:sz="0" w:space="0" w:color="auto"/>
        <w:left w:val="none" w:sz="0" w:space="0" w:color="auto"/>
        <w:bottom w:val="none" w:sz="0" w:space="0" w:color="auto"/>
        <w:right w:val="none" w:sz="0" w:space="0" w:color="auto"/>
      </w:divBdr>
      <w:divsChild>
        <w:div w:id="976686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223822">
      <w:bodyDiv w:val="1"/>
      <w:marLeft w:val="0"/>
      <w:marRight w:val="0"/>
      <w:marTop w:val="0"/>
      <w:marBottom w:val="0"/>
      <w:divBdr>
        <w:top w:val="none" w:sz="0" w:space="0" w:color="auto"/>
        <w:left w:val="none" w:sz="0" w:space="0" w:color="auto"/>
        <w:bottom w:val="none" w:sz="0" w:space="0" w:color="auto"/>
        <w:right w:val="none" w:sz="0" w:space="0" w:color="auto"/>
      </w:divBdr>
      <w:divsChild>
        <w:div w:id="863329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5978230">
      <w:bodyDiv w:val="1"/>
      <w:marLeft w:val="0"/>
      <w:marRight w:val="0"/>
      <w:marTop w:val="0"/>
      <w:marBottom w:val="0"/>
      <w:divBdr>
        <w:top w:val="none" w:sz="0" w:space="0" w:color="auto"/>
        <w:left w:val="none" w:sz="0" w:space="0" w:color="auto"/>
        <w:bottom w:val="none" w:sz="0" w:space="0" w:color="auto"/>
        <w:right w:val="none" w:sz="0" w:space="0" w:color="auto"/>
      </w:divBdr>
      <w:divsChild>
        <w:div w:id="690375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9877948">
      <w:bodyDiv w:val="1"/>
      <w:marLeft w:val="0"/>
      <w:marRight w:val="0"/>
      <w:marTop w:val="0"/>
      <w:marBottom w:val="0"/>
      <w:divBdr>
        <w:top w:val="none" w:sz="0" w:space="0" w:color="auto"/>
        <w:left w:val="none" w:sz="0" w:space="0" w:color="auto"/>
        <w:bottom w:val="none" w:sz="0" w:space="0" w:color="auto"/>
        <w:right w:val="none" w:sz="0" w:space="0" w:color="auto"/>
      </w:divBdr>
      <w:divsChild>
        <w:div w:id="379675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843547">
      <w:bodyDiv w:val="1"/>
      <w:marLeft w:val="0"/>
      <w:marRight w:val="0"/>
      <w:marTop w:val="0"/>
      <w:marBottom w:val="0"/>
      <w:divBdr>
        <w:top w:val="none" w:sz="0" w:space="0" w:color="auto"/>
        <w:left w:val="none" w:sz="0" w:space="0" w:color="auto"/>
        <w:bottom w:val="none" w:sz="0" w:space="0" w:color="auto"/>
        <w:right w:val="none" w:sz="0" w:space="0" w:color="auto"/>
      </w:divBdr>
      <w:divsChild>
        <w:div w:id="1334795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0788086">
      <w:bodyDiv w:val="1"/>
      <w:marLeft w:val="0"/>
      <w:marRight w:val="0"/>
      <w:marTop w:val="0"/>
      <w:marBottom w:val="0"/>
      <w:divBdr>
        <w:top w:val="none" w:sz="0" w:space="0" w:color="auto"/>
        <w:left w:val="none" w:sz="0" w:space="0" w:color="auto"/>
        <w:bottom w:val="none" w:sz="0" w:space="0" w:color="auto"/>
        <w:right w:val="none" w:sz="0" w:space="0" w:color="auto"/>
      </w:divBdr>
      <w:divsChild>
        <w:div w:id="865286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9886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208607">
      <w:bodyDiv w:val="1"/>
      <w:marLeft w:val="0"/>
      <w:marRight w:val="0"/>
      <w:marTop w:val="0"/>
      <w:marBottom w:val="0"/>
      <w:divBdr>
        <w:top w:val="none" w:sz="0" w:space="0" w:color="auto"/>
        <w:left w:val="none" w:sz="0" w:space="0" w:color="auto"/>
        <w:bottom w:val="none" w:sz="0" w:space="0" w:color="auto"/>
        <w:right w:val="none" w:sz="0" w:space="0" w:color="auto"/>
      </w:divBdr>
      <w:divsChild>
        <w:div w:id="1250887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0249356">
      <w:bodyDiv w:val="1"/>
      <w:marLeft w:val="0"/>
      <w:marRight w:val="0"/>
      <w:marTop w:val="0"/>
      <w:marBottom w:val="0"/>
      <w:divBdr>
        <w:top w:val="none" w:sz="0" w:space="0" w:color="auto"/>
        <w:left w:val="none" w:sz="0" w:space="0" w:color="auto"/>
        <w:bottom w:val="none" w:sz="0" w:space="0" w:color="auto"/>
        <w:right w:val="none" w:sz="0" w:space="0" w:color="auto"/>
      </w:divBdr>
    </w:div>
    <w:div w:id="789906193">
      <w:bodyDiv w:val="1"/>
      <w:marLeft w:val="0"/>
      <w:marRight w:val="0"/>
      <w:marTop w:val="0"/>
      <w:marBottom w:val="0"/>
      <w:divBdr>
        <w:top w:val="none" w:sz="0" w:space="0" w:color="auto"/>
        <w:left w:val="none" w:sz="0" w:space="0" w:color="auto"/>
        <w:bottom w:val="none" w:sz="0" w:space="0" w:color="auto"/>
        <w:right w:val="none" w:sz="0" w:space="0" w:color="auto"/>
      </w:divBdr>
      <w:divsChild>
        <w:div w:id="1124807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398325">
      <w:bodyDiv w:val="1"/>
      <w:marLeft w:val="0"/>
      <w:marRight w:val="0"/>
      <w:marTop w:val="0"/>
      <w:marBottom w:val="0"/>
      <w:divBdr>
        <w:top w:val="none" w:sz="0" w:space="0" w:color="auto"/>
        <w:left w:val="none" w:sz="0" w:space="0" w:color="auto"/>
        <w:bottom w:val="none" w:sz="0" w:space="0" w:color="auto"/>
        <w:right w:val="none" w:sz="0" w:space="0" w:color="auto"/>
      </w:divBdr>
      <w:divsChild>
        <w:div w:id="289167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363657">
      <w:bodyDiv w:val="1"/>
      <w:marLeft w:val="0"/>
      <w:marRight w:val="0"/>
      <w:marTop w:val="0"/>
      <w:marBottom w:val="0"/>
      <w:divBdr>
        <w:top w:val="none" w:sz="0" w:space="0" w:color="auto"/>
        <w:left w:val="none" w:sz="0" w:space="0" w:color="auto"/>
        <w:bottom w:val="none" w:sz="0" w:space="0" w:color="auto"/>
        <w:right w:val="none" w:sz="0" w:space="0" w:color="auto"/>
      </w:divBdr>
      <w:divsChild>
        <w:div w:id="448164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970586">
      <w:bodyDiv w:val="1"/>
      <w:marLeft w:val="0"/>
      <w:marRight w:val="0"/>
      <w:marTop w:val="0"/>
      <w:marBottom w:val="0"/>
      <w:divBdr>
        <w:top w:val="none" w:sz="0" w:space="0" w:color="auto"/>
        <w:left w:val="none" w:sz="0" w:space="0" w:color="auto"/>
        <w:bottom w:val="none" w:sz="0" w:space="0" w:color="auto"/>
        <w:right w:val="none" w:sz="0" w:space="0" w:color="auto"/>
      </w:divBdr>
      <w:divsChild>
        <w:div w:id="1271738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940766">
      <w:bodyDiv w:val="1"/>
      <w:marLeft w:val="0"/>
      <w:marRight w:val="0"/>
      <w:marTop w:val="0"/>
      <w:marBottom w:val="0"/>
      <w:divBdr>
        <w:top w:val="none" w:sz="0" w:space="0" w:color="auto"/>
        <w:left w:val="none" w:sz="0" w:space="0" w:color="auto"/>
        <w:bottom w:val="none" w:sz="0" w:space="0" w:color="auto"/>
        <w:right w:val="none" w:sz="0" w:space="0" w:color="auto"/>
      </w:divBdr>
      <w:divsChild>
        <w:div w:id="767627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694115">
      <w:bodyDiv w:val="1"/>
      <w:marLeft w:val="0"/>
      <w:marRight w:val="0"/>
      <w:marTop w:val="0"/>
      <w:marBottom w:val="0"/>
      <w:divBdr>
        <w:top w:val="none" w:sz="0" w:space="0" w:color="auto"/>
        <w:left w:val="none" w:sz="0" w:space="0" w:color="auto"/>
        <w:bottom w:val="none" w:sz="0" w:space="0" w:color="auto"/>
        <w:right w:val="none" w:sz="0" w:space="0" w:color="auto"/>
      </w:divBdr>
      <w:divsChild>
        <w:div w:id="2046631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7051924">
      <w:bodyDiv w:val="1"/>
      <w:marLeft w:val="0"/>
      <w:marRight w:val="0"/>
      <w:marTop w:val="0"/>
      <w:marBottom w:val="0"/>
      <w:divBdr>
        <w:top w:val="none" w:sz="0" w:space="0" w:color="auto"/>
        <w:left w:val="none" w:sz="0" w:space="0" w:color="auto"/>
        <w:bottom w:val="none" w:sz="0" w:space="0" w:color="auto"/>
        <w:right w:val="none" w:sz="0" w:space="0" w:color="auto"/>
      </w:divBdr>
    </w:div>
    <w:div w:id="1059740797">
      <w:bodyDiv w:val="1"/>
      <w:marLeft w:val="0"/>
      <w:marRight w:val="0"/>
      <w:marTop w:val="0"/>
      <w:marBottom w:val="0"/>
      <w:divBdr>
        <w:top w:val="none" w:sz="0" w:space="0" w:color="auto"/>
        <w:left w:val="none" w:sz="0" w:space="0" w:color="auto"/>
        <w:bottom w:val="none" w:sz="0" w:space="0" w:color="auto"/>
        <w:right w:val="none" w:sz="0" w:space="0" w:color="auto"/>
      </w:divBdr>
      <w:divsChild>
        <w:div w:id="138110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526159">
      <w:bodyDiv w:val="1"/>
      <w:marLeft w:val="0"/>
      <w:marRight w:val="0"/>
      <w:marTop w:val="0"/>
      <w:marBottom w:val="0"/>
      <w:divBdr>
        <w:top w:val="none" w:sz="0" w:space="0" w:color="auto"/>
        <w:left w:val="none" w:sz="0" w:space="0" w:color="auto"/>
        <w:bottom w:val="none" w:sz="0" w:space="0" w:color="auto"/>
        <w:right w:val="none" w:sz="0" w:space="0" w:color="auto"/>
      </w:divBdr>
      <w:divsChild>
        <w:div w:id="474837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495220">
      <w:bodyDiv w:val="1"/>
      <w:marLeft w:val="0"/>
      <w:marRight w:val="0"/>
      <w:marTop w:val="0"/>
      <w:marBottom w:val="0"/>
      <w:divBdr>
        <w:top w:val="none" w:sz="0" w:space="0" w:color="auto"/>
        <w:left w:val="none" w:sz="0" w:space="0" w:color="auto"/>
        <w:bottom w:val="none" w:sz="0" w:space="0" w:color="auto"/>
        <w:right w:val="none" w:sz="0" w:space="0" w:color="auto"/>
      </w:divBdr>
    </w:div>
    <w:div w:id="1284461267">
      <w:bodyDiv w:val="1"/>
      <w:marLeft w:val="0"/>
      <w:marRight w:val="0"/>
      <w:marTop w:val="0"/>
      <w:marBottom w:val="0"/>
      <w:divBdr>
        <w:top w:val="none" w:sz="0" w:space="0" w:color="auto"/>
        <w:left w:val="none" w:sz="0" w:space="0" w:color="auto"/>
        <w:bottom w:val="none" w:sz="0" w:space="0" w:color="auto"/>
        <w:right w:val="none" w:sz="0" w:space="0" w:color="auto"/>
      </w:divBdr>
      <w:divsChild>
        <w:div w:id="1508864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829767">
      <w:bodyDiv w:val="1"/>
      <w:marLeft w:val="0"/>
      <w:marRight w:val="0"/>
      <w:marTop w:val="0"/>
      <w:marBottom w:val="0"/>
      <w:divBdr>
        <w:top w:val="none" w:sz="0" w:space="0" w:color="auto"/>
        <w:left w:val="none" w:sz="0" w:space="0" w:color="auto"/>
        <w:bottom w:val="none" w:sz="0" w:space="0" w:color="auto"/>
        <w:right w:val="none" w:sz="0" w:space="0" w:color="auto"/>
      </w:divBdr>
      <w:divsChild>
        <w:div w:id="900141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840446">
      <w:bodyDiv w:val="1"/>
      <w:marLeft w:val="0"/>
      <w:marRight w:val="0"/>
      <w:marTop w:val="0"/>
      <w:marBottom w:val="0"/>
      <w:divBdr>
        <w:top w:val="none" w:sz="0" w:space="0" w:color="auto"/>
        <w:left w:val="none" w:sz="0" w:space="0" w:color="auto"/>
        <w:bottom w:val="none" w:sz="0" w:space="0" w:color="auto"/>
        <w:right w:val="none" w:sz="0" w:space="0" w:color="auto"/>
      </w:divBdr>
      <w:divsChild>
        <w:div w:id="94982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6852789">
      <w:bodyDiv w:val="1"/>
      <w:marLeft w:val="0"/>
      <w:marRight w:val="0"/>
      <w:marTop w:val="0"/>
      <w:marBottom w:val="0"/>
      <w:divBdr>
        <w:top w:val="none" w:sz="0" w:space="0" w:color="auto"/>
        <w:left w:val="none" w:sz="0" w:space="0" w:color="auto"/>
        <w:bottom w:val="none" w:sz="0" w:space="0" w:color="auto"/>
        <w:right w:val="none" w:sz="0" w:space="0" w:color="auto"/>
      </w:divBdr>
      <w:divsChild>
        <w:div w:id="2111123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749902">
      <w:bodyDiv w:val="1"/>
      <w:marLeft w:val="0"/>
      <w:marRight w:val="0"/>
      <w:marTop w:val="0"/>
      <w:marBottom w:val="0"/>
      <w:divBdr>
        <w:top w:val="none" w:sz="0" w:space="0" w:color="auto"/>
        <w:left w:val="none" w:sz="0" w:space="0" w:color="auto"/>
        <w:bottom w:val="none" w:sz="0" w:space="0" w:color="auto"/>
        <w:right w:val="none" w:sz="0" w:space="0" w:color="auto"/>
      </w:divBdr>
    </w:div>
    <w:div w:id="1461454505">
      <w:bodyDiv w:val="1"/>
      <w:marLeft w:val="0"/>
      <w:marRight w:val="0"/>
      <w:marTop w:val="0"/>
      <w:marBottom w:val="0"/>
      <w:divBdr>
        <w:top w:val="none" w:sz="0" w:space="0" w:color="auto"/>
        <w:left w:val="none" w:sz="0" w:space="0" w:color="auto"/>
        <w:bottom w:val="none" w:sz="0" w:space="0" w:color="auto"/>
        <w:right w:val="none" w:sz="0" w:space="0" w:color="auto"/>
      </w:divBdr>
    </w:div>
    <w:div w:id="1494223316">
      <w:bodyDiv w:val="1"/>
      <w:marLeft w:val="0"/>
      <w:marRight w:val="0"/>
      <w:marTop w:val="0"/>
      <w:marBottom w:val="0"/>
      <w:divBdr>
        <w:top w:val="none" w:sz="0" w:space="0" w:color="auto"/>
        <w:left w:val="none" w:sz="0" w:space="0" w:color="auto"/>
        <w:bottom w:val="none" w:sz="0" w:space="0" w:color="auto"/>
        <w:right w:val="none" w:sz="0" w:space="0" w:color="auto"/>
      </w:divBdr>
      <w:divsChild>
        <w:div w:id="1904826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359181">
      <w:bodyDiv w:val="1"/>
      <w:marLeft w:val="0"/>
      <w:marRight w:val="0"/>
      <w:marTop w:val="0"/>
      <w:marBottom w:val="0"/>
      <w:divBdr>
        <w:top w:val="none" w:sz="0" w:space="0" w:color="auto"/>
        <w:left w:val="none" w:sz="0" w:space="0" w:color="auto"/>
        <w:bottom w:val="none" w:sz="0" w:space="0" w:color="auto"/>
        <w:right w:val="none" w:sz="0" w:space="0" w:color="auto"/>
      </w:divBdr>
      <w:divsChild>
        <w:div w:id="1142573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399465">
      <w:bodyDiv w:val="1"/>
      <w:marLeft w:val="0"/>
      <w:marRight w:val="0"/>
      <w:marTop w:val="0"/>
      <w:marBottom w:val="0"/>
      <w:divBdr>
        <w:top w:val="none" w:sz="0" w:space="0" w:color="auto"/>
        <w:left w:val="none" w:sz="0" w:space="0" w:color="auto"/>
        <w:bottom w:val="none" w:sz="0" w:space="0" w:color="auto"/>
        <w:right w:val="none" w:sz="0" w:space="0" w:color="auto"/>
      </w:divBdr>
    </w:div>
    <w:div w:id="1732264632">
      <w:bodyDiv w:val="1"/>
      <w:marLeft w:val="0"/>
      <w:marRight w:val="0"/>
      <w:marTop w:val="0"/>
      <w:marBottom w:val="0"/>
      <w:divBdr>
        <w:top w:val="none" w:sz="0" w:space="0" w:color="auto"/>
        <w:left w:val="none" w:sz="0" w:space="0" w:color="auto"/>
        <w:bottom w:val="none" w:sz="0" w:space="0" w:color="auto"/>
        <w:right w:val="none" w:sz="0" w:space="0" w:color="auto"/>
      </w:divBdr>
      <w:divsChild>
        <w:div w:id="395081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3552706">
      <w:bodyDiv w:val="1"/>
      <w:marLeft w:val="0"/>
      <w:marRight w:val="0"/>
      <w:marTop w:val="0"/>
      <w:marBottom w:val="0"/>
      <w:divBdr>
        <w:top w:val="none" w:sz="0" w:space="0" w:color="auto"/>
        <w:left w:val="none" w:sz="0" w:space="0" w:color="auto"/>
        <w:bottom w:val="none" w:sz="0" w:space="0" w:color="auto"/>
        <w:right w:val="none" w:sz="0" w:space="0" w:color="auto"/>
      </w:divBdr>
      <w:divsChild>
        <w:div w:id="9112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7906">
      <w:bodyDiv w:val="1"/>
      <w:marLeft w:val="0"/>
      <w:marRight w:val="0"/>
      <w:marTop w:val="0"/>
      <w:marBottom w:val="0"/>
      <w:divBdr>
        <w:top w:val="none" w:sz="0" w:space="0" w:color="auto"/>
        <w:left w:val="none" w:sz="0" w:space="0" w:color="auto"/>
        <w:bottom w:val="none" w:sz="0" w:space="0" w:color="auto"/>
        <w:right w:val="none" w:sz="0" w:space="0" w:color="auto"/>
      </w:divBdr>
    </w:div>
    <w:div w:id="1914464623">
      <w:bodyDiv w:val="1"/>
      <w:marLeft w:val="0"/>
      <w:marRight w:val="0"/>
      <w:marTop w:val="0"/>
      <w:marBottom w:val="0"/>
      <w:divBdr>
        <w:top w:val="none" w:sz="0" w:space="0" w:color="auto"/>
        <w:left w:val="none" w:sz="0" w:space="0" w:color="auto"/>
        <w:bottom w:val="none" w:sz="0" w:space="0" w:color="auto"/>
        <w:right w:val="none" w:sz="0" w:space="0" w:color="auto"/>
      </w:divBdr>
    </w:div>
    <w:div w:id="1964531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B45D0-E420-44D5-9B77-C443E5C03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30246</Words>
  <Characters>17241</Characters>
  <Application>Microsoft Office Word</Application>
  <DocSecurity>0</DocSecurity>
  <Lines>143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5</cp:revision>
  <dcterms:created xsi:type="dcterms:W3CDTF">2026-10-18T08:54:00Z</dcterms:created>
  <dcterms:modified xsi:type="dcterms:W3CDTF">2026-10-18T10:01:00Z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eyJoZGlkIjoiN2Q0Yjg3MGFhMDM0ZTQxYTE5ZGJlYmY2ZTZlYzBmMTQiLCJ1c2VySWQiOiIzNzI4MjIyNzIxNzI5In0=</vt:lpwstr>
  </property>
  <property fmtid="{D5CDD505-2E9C-101B-9397-08002B2CF9AE}" pid="3" name="KSOProductBuildVer">
    <vt:lpwstr>1033-12.1.0.28032</vt:lpwstr>
  </property>
  <property fmtid="{D5CDD505-2E9C-101B-9397-08002B2CF9AE}" pid="4" name="ICV">
    <vt:lpwstr>46BCA2034B6841368C43C92228DC8FBC_12</vt:lpwstr>
  </property>
</Properties>
</file>