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95E1" w14:textId="77777777" w:rsidR="00B66987" w:rsidRPr="00B66987" w:rsidRDefault="00B66987" w:rsidP="00B66987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66987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Про</w:t>
      </w:r>
      <w:proofErr w:type="spellStart"/>
      <w:r w:rsidRPr="00B66987">
        <w:rPr>
          <w:rFonts w:ascii="Times New Roman" w:hAnsi="Times New Roman" w:cs="Times New Roman"/>
          <w:b/>
          <w:i/>
          <w:color w:val="0070C0"/>
          <w:sz w:val="28"/>
          <w:szCs w:val="28"/>
        </w:rPr>
        <w:t>єкт</w:t>
      </w:r>
      <w:proofErr w:type="spellEnd"/>
    </w:p>
    <w:p w14:paraId="34C48639" w14:textId="77777777" w:rsidR="00B66987" w:rsidRPr="00BA60B0" w:rsidRDefault="00B66987" w:rsidP="00B6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B0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725DF5FF" w14:textId="77777777" w:rsidR="00B66987" w:rsidRPr="00BA60B0" w:rsidRDefault="00B66987" w:rsidP="00B6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B0">
        <w:rPr>
          <w:rFonts w:ascii="Times New Roman" w:hAnsi="Times New Roman" w:cs="Times New Roman"/>
          <w:b/>
          <w:sz w:val="28"/>
          <w:szCs w:val="28"/>
        </w:rPr>
        <w:t>ОДЕСЬКИЙ НАЦІОНАЛЬНИЙ МЕДИЧНИЙ УНІВЕРСИТЕТ</w:t>
      </w:r>
    </w:p>
    <w:tbl>
      <w:tblPr>
        <w:tblW w:w="0" w:type="auto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4679"/>
      </w:tblGrid>
      <w:tr w:rsidR="00B66987" w:rsidRPr="00BA60B0" w14:paraId="3C6FED24" w14:textId="77777777" w:rsidTr="00771CDC">
        <w:trPr>
          <w:jc w:val="center"/>
        </w:trPr>
        <w:tc>
          <w:tcPr>
            <w:tcW w:w="4676" w:type="dxa"/>
          </w:tcPr>
          <w:p w14:paraId="19B327CF" w14:textId="77777777" w:rsidR="00B66987" w:rsidRPr="00266270" w:rsidRDefault="00B66987" w:rsidP="0077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90AE088" w14:textId="77777777" w:rsidR="00B66987" w:rsidRPr="00266270" w:rsidRDefault="00B66987" w:rsidP="0077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УХВАЛЕНО</w:t>
            </w:r>
          </w:p>
          <w:p w14:paraId="01547AF5" w14:textId="77777777" w:rsidR="00B66987" w:rsidRPr="00266270" w:rsidRDefault="00B66987" w:rsidP="0077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FDA94D" w14:textId="77777777" w:rsidR="00B66987" w:rsidRPr="00266270" w:rsidRDefault="00B66987" w:rsidP="0077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вченою радою Одеського національного медичного університету</w:t>
            </w:r>
          </w:p>
          <w:p w14:paraId="3E54AD77" w14:textId="77777777" w:rsidR="00B66987" w:rsidRPr="00266270" w:rsidRDefault="00B66987" w:rsidP="0077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62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«22» грудня 2022 року </w:t>
            </w:r>
          </w:p>
          <w:p w14:paraId="518F7FF0" w14:textId="77777777" w:rsidR="00B66987" w:rsidRPr="00266270" w:rsidRDefault="00B66987" w:rsidP="0077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79" w:type="dxa"/>
          </w:tcPr>
          <w:p w14:paraId="092C0A49" w14:textId="77777777" w:rsidR="00B66987" w:rsidRPr="00266270" w:rsidRDefault="00B66987" w:rsidP="00771C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79933BCD" w14:textId="77777777" w:rsidR="00B66987" w:rsidRPr="00266270" w:rsidRDefault="00B66987" w:rsidP="00771C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6627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Введено в дію</w:t>
            </w:r>
          </w:p>
          <w:p w14:paraId="206A2AE6" w14:textId="77777777" w:rsidR="00B66987" w:rsidRPr="00266270" w:rsidRDefault="00B66987" w:rsidP="00771C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62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Наказом</w:t>
            </w:r>
          </w:p>
          <w:p w14:paraId="23FC841C" w14:textId="77777777" w:rsidR="00B66987" w:rsidRPr="00266270" w:rsidRDefault="00B66987" w:rsidP="00771C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62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ректора Одеського національного медичного  </w:t>
            </w:r>
            <w:r w:rsidRPr="002662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університету </w:t>
            </w:r>
          </w:p>
          <w:p w14:paraId="2964F5BF" w14:textId="77777777" w:rsidR="00B66987" w:rsidRDefault="00B66987" w:rsidP="00771C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62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Валерія ЗАПОРОЖАНА</w:t>
            </w:r>
          </w:p>
          <w:p w14:paraId="2134767B" w14:textId="77777777" w:rsidR="00B66987" w:rsidRDefault="00B66987" w:rsidP="00771C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B21B35" w14:textId="77777777" w:rsidR="00B66987" w:rsidRDefault="00B66987" w:rsidP="00771C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</w:t>
            </w:r>
          </w:p>
          <w:p w14:paraId="6FCAA7E1" w14:textId="77777777" w:rsidR="00B66987" w:rsidRPr="00266270" w:rsidRDefault="00B66987" w:rsidP="00771C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6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553-О</w:t>
            </w:r>
          </w:p>
          <w:p w14:paraId="4C9744AB" w14:textId="77777777" w:rsidR="00B66987" w:rsidRPr="00266270" w:rsidRDefault="00B66987" w:rsidP="0077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62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«22» грудня 2022 року </w:t>
            </w:r>
          </w:p>
          <w:p w14:paraId="62323D8B" w14:textId="77777777" w:rsidR="00B66987" w:rsidRPr="00266270" w:rsidRDefault="00B66987" w:rsidP="0077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CE94A48" w14:textId="77777777" w:rsidR="00B66987" w:rsidRPr="00BA60B0" w:rsidRDefault="00B66987" w:rsidP="00B6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37B95" w14:textId="77777777" w:rsidR="00B66987" w:rsidRPr="00BA60B0" w:rsidRDefault="00B66987" w:rsidP="00B6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8CB49" w14:textId="77777777" w:rsidR="00B66987" w:rsidRPr="00BA60B0" w:rsidRDefault="00B66987" w:rsidP="00B6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B864A" w14:textId="77777777" w:rsidR="00B66987" w:rsidRPr="00BA60B0" w:rsidRDefault="00B66987" w:rsidP="00B6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B0">
        <w:rPr>
          <w:rFonts w:ascii="Times New Roman" w:hAnsi="Times New Roman" w:cs="Times New Roman"/>
          <w:b/>
          <w:sz w:val="28"/>
          <w:szCs w:val="28"/>
        </w:rPr>
        <w:t>ОСВІТНЬО-ПРОФЕСІЙНА ПРОГРАМА</w:t>
      </w:r>
    </w:p>
    <w:p w14:paraId="71BB8565" w14:textId="77777777" w:rsidR="00B66987" w:rsidRPr="00BA60B0" w:rsidRDefault="00B66987" w:rsidP="00B6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B0">
        <w:rPr>
          <w:rFonts w:ascii="Times New Roman" w:hAnsi="Times New Roman" w:cs="Times New Roman"/>
          <w:b/>
          <w:sz w:val="28"/>
          <w:szCs w:val="28"/>
        </w:rPr>
        <w:t>«Управління охороною здоров’я та фармацевтичним бізнесом»</w:t>
      </w:r>
    </w:p>
    <w:p w14:paraId="41F95C97" w14:textId="77777777" w:rsidR="00B66987" w:rsidRPr="00BA60B0" w:rsidRDefault="00B66987" w:rsidP="00B66987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_Hlk109762949"/>
      <w:r w:rsidRPr="00BA60B0">
        <w:rPr>
          <w:rFonts w:ascii="Times New Roman" w:hAnsi="Times New Roman" w:cs="Times New Roman"/>
          <w:smallCaps/>
          <w:sz w:val="28"/>
          <w:szCs w:val="28"/>
        </w:rPr>
        <w:t>підготовки фахівців другого (магістерського) рівня вищої освіти</w:t>
      </w:r>
    </w:p>
    <w:bookmarkEnd w:id="0"/>
    <w:p w14:paraId="1661F216" w14:textId="77777777" w:rsidR="00B66987" w:rsidRPr="00BA60B0" w:rsidRDefault="00B66987" w:rsidP="00B669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925"/>
      </w:tblGrid>
      <w:tr w:rsidR="00B66987" w:rsidRPr="00BA60B0" w14:paraId="18D3241C" w14:textId="77777777" w:rsidTr="00771CDC">
        <w:trPr>
          <w:trHeight w:val="391"/>
        </w:trPr>
        <w:tc>
          <w:tcPr>
            <w:tcW w:w="3397" w:type="dxa"/>
          </w:tcPr>
          <w:p w14:paraId="4690F8AE" w14:textId="77777777" w:rsidR="00B66987" w:rsidRPr="00BA60B0" w:rsidRDefault="00B66987" w:rsidP="0077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спеціальність 073</w:t>
            </w:r>
          </w:p>
        </w:tc>
        <w:tc>
          <w:tcPr>
            <w:tcW w:w="5925" w:type="dxa"/>
          </w:tcPr>
          <w:p w14:paraId="42A0F803" w14:textId="77777777" w:rsidR="00B66987" w:rsidRPr="00BA60B0" w:rsidRDefault="00B66987" w:rsidP="0077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«Менеджмент»</w:t>
            </w:r>
          </w:p>
          <w:p w14:paraId="34576BE6" w14:textId="77777777" w:rsidR="00B66987" w:rsidRPr="00BA60B0" w:rsidRDefault="00B66987" w:rsidP="00771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87" w:rsidRPr="00BA60B0" w14:paraId="55505B82" w14:textId="77777777" w:rsidTr="00771CDC">
        <w:trPr>
          <w:trHeight w:val="391"/>
        </w:trPr>
        <w:tc>
          <w:tcPr>
            <w:tcW w:w="3397" w:type="dxa"/>
          </w:tcPr>
          <w:p w14:paraId="771CF992" w14:textId="77777777" w:rsidR="00B66987" w:rsidRPr="00BA60B0" w:rsidRDefault="00B66987" w:rsidP="0077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галузь знань 07</w:t>
            </w:r>
          </w:p>
        </w:tc>
        <w:tc>
          <w:tcPr>
            <w:tcW w:w="5925" w:type="dxa"/>
          </w:tcPr>
          <w:p w14:paraId="2D9F471B" w14:textId="77777777" w:rsidR="00B66987" w:rsidRPr="00BA60B0" w:rsidRDefault="00B66987" w:rsidP="0077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«Управління та адміністрування» </w:t>
            </w:r>
          </w:p>
          <w:p w14:paraId="5277B465" w14:textId="77777777" w:rsidR="00B66987" w:rsidRPr="00BA60B0" w:rsidRDefault="00B66987" w:rsidP="00771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87" w:rsidRPr="00BA60B0" w14:paraId="76B17814" w14:textId="77777777" w:rsidTr="00771CDC">
        <w:trPr>
          <w:trHeight w:val="391"/>
        </w:trPr>
        <w:tc>
          <w:tcPr>
            <w:tcW w:w="3397" w:type="dxa"/>
          </w:tcPr>
          <w:p w14:paraId="06D37BBF" w14:textId="77777777" w:rsidR="00B66987" w:rsidRPr="00BA60B0" w:rsidRDefault="00B66987" w:rsidP="0077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освітня кваліфікація </w:t>
            </w:r>
          </w:p>
        </w:tc>
        <w:tc>
          <w:tcPr>
            <w:tcW w:w="5925" w:type="dxa"/>
          </w:tcPr>
          <w:p w14:paraId="7A3F08FA" w14:textId="77777777" w:rsidR="00B66987" w:rsidRPr="00BA60B0" w:rsidRDefault="00B66987" w:rsidP="0077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«Магістр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4860AB" w14:textId="77777777" w:rsidR="00B66987" w:rsidRPr="00BA60B0" w:rsidRDefault="00B66987" w:rsidP="00771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87" w:rsidRPr="00BA60B0" w14:paraId="11841EEC" w14:textId="77777777" w:rsidTr="00771CDC">
        <w:trPr>
          <w:trHeight w:val="210"/>
        </w:trPr>
        <w:tc>
          <w:tcPr>
            <w:tcW w:w="3397" w:type="dxa"/>
          </w:tcPr>
          <w:p w14:paraId="1158900E" w14:textId="77777777" w:rsidR="00B66987" w:rsidRPr="00BA60B0" w:rsidRDefault="00B66987" w:rsidP="00771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14:paraId="0D9B1512" w14:textId="77777777" w:rsidR="00B66987" w:rsidRPr="00BA60B0" w:rsidRDefault="00B66987" w:rsidP="00771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A2ECDF" w14:textId="77777777" w:rsidR="00B66987" w:rsidRDefault="00B66987" w:rsidP="00B66987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4965F623" w14:textId="77777777" w:rsidR="00B66987" w:rsidRPr="00BA60B0" w:rsidRDefault="00B66987" w:rsidP="00B66987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67A06F5C" w14:textId="77777777" w:rsidR="00B66987" w:rsidRPr="00BA60B0" w:rsidRDefault="00B66987" w:rsidP="00B66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D03AD" w14:textId="77777777" w:rsidR="00B66987" w:rsidRPr="00BA60B0" w:rsidRDefault="00B66987" w:rsidP="00B66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2C2DE" w14:textId="77777777" w:rsidR="00B66987" w:rsidRPr="00BA60B0" w:rsidRDefault="00B66987" w:rsidP="00B66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0B0">
        <w:rPr>
          <w:rFonts w:ascii="Times New Roman" w:hAnsi="Times New Roman" w:cs="Times New Roman"/>
          <w:sz w:val="28"/>
          <w:szCs w:val="28"/>
        </w:rPr>
        <w:t>Одеса – 2022</w:t>
      </w:r>
    </w:p>
    <w:p w14:paraId="5B5A68E8" w14:textId="77777777" w:rsidR="00B66987" w:rsidRPr="00BA60B0" w:rsidRDefault="00B66987" w:rsidP="00B66987">
      <w:pPr>
        <w:pStyle w:val="a5"/>
        <w:numPr>
          <w:ilvl w:val="0"/>
          <w:numId w:val="4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BA60B0">
        <w:rPr>
          <w:rFonts w:ascii="Times New Roman" w:hAnsi="Times New Roman"/>
          <w:b/>
          <w:bCs/>
          <w:caps/>
          <w:sz w:val="28"/>
          <w:szCs w:val="28"/>
          <w:lang w:val="uk-UA"/>
        </w:rPr>
        <w:lastRenderedPageBreak/>
        <w:t xml:space="preserve">Профіль </w:t>
      </w:r>
      <w:r w:rsidRPr="00BA60B0">
        <w:rPr>
          <w:rFonts w:ascii="Times New Roman" w:hAnsi="Times New Roman"/>
          <w:b/>
          <w:bCs/>
          <w:sz w:val="28"/>
          <w:szCs w:val="28"/>
          <w:lang w:val="uk-UA"/>
        </w:rPr>
        <w:t>ОСВІТНЬО-ПРОФЕСІЙНОЇ ПРОГРАМИ</w:t>
      </w:r>
    </w:p>
    <w:p w14:paraId="36777734" w14:textId="77777777" w:rsidR="00B66987" w:rsidRPr="00BA60B0" w:rsidRDefault="00B66987" w:rsidP="00B6698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274" w:type="dxa"/>
        <w:tblInd w:w="7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7323"/>
        <w:gridCol w:w="15"/>
      </w:tblGrid>
      <w:tr w:rsidR="00B66987" w:rsidRPr="00BA60B0" w14:paraId="42CFED49" w14:textId="77777777" w:rsidTr="00771CDC">
        <w:tc>
          <w:tcPr>
            <w:tcW w:w="10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24E773" w14:textId="77777777" w:rsidR="00B66987" w:rsidRPr="00BA60B0" w:rsidRDefault="00B66987" w:rsidP="00B66987">
            <w:pPr>
              <w:pStyle w:val="a5"/>
              <w:numPr>
                <w:ilvl w:val="1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A60B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B66987" w:rsidRPr="00BA60B0" w14:paraId="3C09DA5F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EE070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Повна назва закладу вищої освіти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4F723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Одеський національний медичний університет</w:t>
            </w:r>
          </w:p>
        </w:tc>
      </w:tr>
      <w:tr w:rsidR="00B66987" w:rsidRPr="00BA60B0" w14:paraId="3EAEDFF4" w14:textId="77777777" w:rsidTr="00771CDC">
        <w:trPr>
          <w:gridAfter w:val="1"/>
          <w:wAfter w:w="15" w:type="dxa"/>
          <w:trHeight w:val="431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B547D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Ступінь вищої освіти 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B5216C" w14:textId="77777777" w:rsidR="00B66987" w:rsidRPr="001E3DE3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E3">
              <w:rPr>
                <w:rFonts w:ascii="Times New Roman" w:hAnsi="Times New Roman" w:cs="Times New Roman"/>
                <w:sz w:val="28"/>
                <w:szCs w:val="28"/>
              </w:rPr>
              <w:t xml:space="preserve">Ступінь освіти – Магістр (другий ступінь вищої освіти) </w:t>
            </w:r>
          </w:p>
          <w:p w14:paraId="61CFCFD3" w14:textId="77777777" w:rsidR="00B66987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E3">
              <w:rPr>
                <w:rFonts w:ascii="Times New Roman" w:hAnsi="Times New Roman" w:cs="Times New Roman"/>
                <w:sz w:val="28"/>
                <w:szCs w:val="28"/>
              </w:rPr>
              <w:t xml:space="preserve">Освітня кваліфікація – Магістр 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з менеджменту</w:t>
            </w:r>
          </w:p>
          <w:p w14:paraId="7C64B634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E3">
              <w:rPr>
                <w:rFonts w:ascii="Times New Roman" w:hAnsi="Times New Roman" w:cs="Times New Roman"/>
                <w:sz w:val="28"/>
                <w:szCs w:val="28"/>
              </w:rPr>
              <w:t xml:space="preserve">Кваліфікація в дипломі – Магістр з менеджменту за освітньо-професійною програмою Управління охороною здоров’я та фармацевтичним бізнесом    </w:t>
            </w:r>
          </w:p>
        </w:tc>
      </w:tr>
      <w:tr w:rsidR="00B66987" w:rsidRPr="00BA60B0" w14:paraId="5062BA39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25F3E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Офіційна назва освітньо-професійної програми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9CB1EE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Управління охороною здоров’я та фармацевтичним бізнесом</w:t>
            </w:r>
          </w:p>
        </w:tc>
      </w:tr>
      <w:tr w:rsidR="00B66987" w:rsidRPr="00BA60B0" w14:paraId="45B873F3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EF07A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диплому та обсяг 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освітньо-професійної програми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AC6C02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Диплом магіст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одиничний, 90 кредитів ЄКТС.</w:t>
            </w:r>
          </w:p>
        </w:tc>
      </w:tr>
      <w:tr w:rsidR="00B66987" w:rsidRPr="00BA60B0" w14:paraId="46741F79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50858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Цикл/рівень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5DF45C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НРК України – 7 рівень,  FQ-EHEA – другий цикл, ЕQF-LLL – 7 рівень. </w:t>
            </w:r>
          </w:p>
        </w:tc>
      </w:tr>
      <w:tr w:rsidR="00B66987" w:rsidRPr="00BA60B0" w14:paraId="170D9C64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84BAE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Передумови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C538A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Особа має право здобувати ступінь магістра на основі ступеня «бакалавр», «магістр»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</w:t>
            </w:r>
            <w:r w:rsidRPr="00D13F6E">
              <w:rPr>
                <w:rFonts w:ascii="Times New Roman" w:hAnsi="Times New Roman" w:cs="Times New Roman"/>
                <w:sz w:val="28"/>
                <w:szCs w:val="28"/>
              </w:rPr>
              <w:t xml:space="preserve"> освітньо-кваліфікаційного рівня «спеціаліст», різного фахового спрямування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за результатами Єдиного фахового вступного випробування (ЄФВВ) і Єдиного вступного іспиту (ЄВІ) з іноземної мови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F6E">
              <w:rPr>
                <w:rFonts w:ascii="Times New Roman" w:hAnsi="Times New Roman" w:cs="Times New Roman"/>
                <w:sz w:val="28"/>
                <w:szCs w:val="28"/>
              </w:rPr>
              <w:t>Без обмеження 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987" w:rsidRPr="00BA60B0" w14:paraId="2B717C2E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57835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Мова(и)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512E7F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Українська, англійська</w:t>
            </w:r>
          </w:p>
        </w:tc>
      </w:tr>
      <w:tr w:rsidR="00B66987" w:rsidRPr="00BA60B0" w14:paraId="5665B343" w14:textId="77777777" w:rsidTr="00771CDC">
        <w:trPr>
          <w:gridAfter w:val="1"/>
          <w:wAfter w:w="15" w:type="dxa"/>
        </w:trPr>
        <w:tc>
          <w:tcPr>
            <w:tcW w:w="2936" w:type="dxa"/>
          </w:tcPr>
          <w:p w14:paraId="3BB5C1DC" w14:textId="77777777" w:rsidR="00B66987" w:rsidRPr="00BA60B0" w:rsidRDefault="00B66987" w:rsidP="00771C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Термін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</w:p>
        </w:tc>
        <w:tc>
          <w:tcPr>
            <w:tcW w:w="7323" w:type="dxa"/>
          </w:tcPr>
          <w:p w14:paraId="46DAE3E5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рік 4 місяці</w:t>
            </w:r>
          </w:p>
        </w:tc>
      </w:tr>
      <w:tr w:rsidR="00B66987" w:rsidRPr="00BA60B0" w14:paraId="4FE7B464" w14:textId="77777777" w:rsidTr="00771CDC">
        <w:trPr>
          <w:gridAfter w:val="1"/>
          <w:wAfter w:w="15" w:type="dxa"/>
        </w:trPr>
        <w:tc>
          <w:tcPr>
            <w:tcW w:w="2936" w:type="dxa"/>
          </w:tcPr>
          <w:p w14:paraId="169B00D6" w14:textId="77777777" w:rsidR="00B66987" w:rsidRPr="00BA60B0" w:rsidRDefault="00B66987" w:rsidP="00771C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Інтернет-адреса постійного розміщення опису освітньо-професійної програми</w:t>
            </w:r>
          </w:p>
        </w:tc>
        <w:tc>
          <w:tcPr>
            <w:tcW w:w="7323" w:type="dxa"/>
          </w:tcPr>
          <w:p w14:paraId="537BD002" w14:textId="77777777" w:rsidR="00B66987" w:rsidRPr="00BA60B0" w:rsidRDefault="00000000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B66987" w:rsidRPr="00BA60B0">
                <w:rPr>
                  <w:rStyle w:val="a8"/>
                  <w:rFonts w:ascii="Times New Roman" w:hAnsi="Times New Roman"/>
                </w:rPr>
                <w:t>https://onmedu.edu.ua/osvita/osvitni-programi/</w:t>
              </w:r>
            </w:hyperlink>
            <w:r w:rsidR="00B66987" w:rsidRPr="00BA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66987" w:rsidRPr="00BA60B0" w14:paraId="31C0F2E5" w14:textId="77777777" w:rsidTr="00771CDC">
        <w:tc>
          <w:tcPr>
            <w:tcW w:w="10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004E1A" w14:textId="77777777" w:rsidR="00B66987" w:rsidRPr="00BA60B0" w:rsidRDefault="00B66987" w:rsidP="00B66987">
            <w:pPr>
              <w:pStyle w:val="a5"/>
              <w:numPr>
                <w:ilvl w:val="1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A60B0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Pr="00BA60B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Мета освітньо-професійної програми</w:t>
            </w:r>
          </w:p>
        </w:tc>
      </w:tr>
      <w:tr w:rsidR="00B66987" w:rsidRPr="00BA60B0" w14:paraId="095C4C61" w14:textId="77777777" w:rsidTr="00771CDC">
        <w:tc>
          <w:tcPr>
            <w:tcW w:w="10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32FE8D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CF">
              <w:rPr>
                <w:rFonts w:ascii="Times New Roman" w:hAnsi="Times New Roman" w:cs="Times New Roman"/>
                <w:sz w:val="28"/>
                <w:szCs w:val="28"/>
              </w:rPr>
              <w:t>Підготовка висококваліфікованих управлінців, здатних вирішувати комплексні нестандартні проблеми інноваційного та дослідницького характеру у сфері діяльності закладів охорони здоров’я та фармацевтичного бізнесу в умовах невизначеності, автономності та високого рівня відповідальності за прийняті рішення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66987" w:rsidRPr="00BA60B0" w14:paraId="31C4E7ED" w14:textId="77777777" w:rsidTr="00771CDC">
        <w:tc>
          <w:tcPr>
            <w:tcW w:w="10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EAE0F5" w14:textId="77777777" w:rsidR="00B66987" w:rsidRPr="00BA60B0" w:rsidRDefault="00B66987" w:rsidP="00B66987">
            <w:pPr>
              <w:pStyle w:val="a5"/>
              <w:numPr>
                <w:ilvl w:val="1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A60B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Характеристика освітньо-професійної програми</w:t>
            </w:r>
          </w:p>
        </w:tc>
      </w:tr>
      <w:tr w:rsidR="00B66987" w:rsidRPr="00BA60B0" w14:paraId="74D752FA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24F87" w14:textId="77777777" w:rsidR="00B66987" w:rsidRPr="00BA60B0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 область (галузь знань, спеціальність, спеціалізація) 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B1E57A" w14:textId="77777777" w:rsidR="00B66987" w:rsidRPr="00BA60B0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Галузь знань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«Менеджмент»</w:t>
            </w:r>
          </w:p>
          <w:p w14:paraId="44BD67B1" w14:textId="77777777" w:rsidR="00B66987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– «Управління та адміністрування»</w:t>
            </w:r>
          </w:p>
          <w:p w14:paraId="313FBA35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ОПП – «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Управління охороною здоров’я та фармацевтичним бізнесом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6987" w:rsidRPr="00BA60B0" w14:paraId="320208FB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724DB" w14:textId="77777777" w:rsidR="00B66987" w:rsidRPr="00BA60B0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2E4">
              <w:rPr>
                <w:rFonts w:ascii="Times New Roman" w:hAnsi="Times New Roman" w:cs="Times New Roman"/>
                <w:sz w:val="28"/>
                <w:szCs w:val="28"/>
              </w:rPr>
              <w:t>Опис предметної області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D858D" w14:textId="77777777" w:rsidR="00B66987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8">
              <w:rPr>
                <w:rFonts w:ascii="Times New Roman" w:hAnsi="Times New Roman" w:cs="Times New Roman"/>
                <w:i/>
                <w:sz w:val="28"/>
                <w:szCs w:val="28"/>
              </w:rPr>
              <w:t>Об’єкт вивчення</w:t>
            </w:r>
            <w:r w:rsidRPr="000B5D18">
              <w:rPr>
                <w:rFonts w:ascii="Times New Roman" w:hAnsi="Times New Roman" w:cs="Times New Roman"/>
                <w:sz w:val="28"/>
                <w:szCs w:val="28"/>
              </w:rPr>
              <w:t xml:space="preserve">: управління організаціями та їх підрозділами. </w:t>
            </w:r>
          </w:p>
          <w:p w14:paraId="7CA96190" w14:textId="77777777" w:rsidR="00B66987" w:rsidRPr="008E19FC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Цілі навчання:</w:t>
            </w:r>
            <w:r w:rsidRPr="000B5D18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підготовка фахівців, здатних ідентифікувати та розв’язувати складні задачі і проблеми у сфері менеджменту або у процесі навчання, що передбачають проведення досліджень та/або здійснення </w:t>
            </w:r>
            <w:r w:rsidRPr="008E19FC"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 та характеризуються невизначеністю умов і вимог. </w:t>
            </w:r>
          </w:p>
          <w:p w14:paraId="0910CE5F" w14:textId="77777777" w:rsidR="00B66987" w:rsidRPr="008E19FC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C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Теоретичний зміст предметної області:</w:t>
            </w:r>
            <w:r w:rsidRPr="008E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C9CC21" w14:textId="77777777" w:rsidR="00B66987" w:rsidRPr="008E19FC" w:rsidRDefault="00B66987" w:rsidP="00B66987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парадигми, закони, закономірності; </w:t>
            </w:r>
          </w:p>
          <w:p w14:paraId="2CA901FB" w14:textId="77777777" w:rsidR="00B66987" w:rsidRPr="008E19FC" w:rsidRDefault="00B66987" w:rsidP="00B66987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принципи, історичні передумови розвитку менеджменту; </w:t>
            </w:r>
          </w:p>
          <w:p w14:paraId="6ABDB48D" w14:textId="77777777" w:rsidR="00B66987" w:rsidRPr="008E19FC" w:rsidRDefault="00B66987" w:rsidP="00B66987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концепції системного, ситуаційного, адаптивного, </w:t>
            </w:r>
            <w:proofErr w:type="spellStart"/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>антисипативного</w:t>
            </w:r>
            <w:proofErr w:type="spellEnd"/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антикризового, інноваційного, </w:t>
            </w:r>
            <w:proofErr w:type="spellStart"/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>проєктного</w:t>
            </w:r>
            <w:proofErr w:type="spellEnd"/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менеджменту тощо; </w:t>
            </w:r>
          </w:p>
          <w:p w14:paraId="0AC4722C" w14:textId="77777777" w:rsidR="00B66987" w:rsidRPr="008E19FC" w:rsidRDefault="00B66987" w:rsidP="00B66987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>функції, методи, технології та управлінські рішення у менеджменті.</w:t>
            </w:r>
          </w:p>
          <w:p w14:paraId="2D5CB982" w14:textId="77777777" w:rsidR="00B66987" w:rsidRPr="008E19FC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C">
              <w:rPr>
                <w:rFonts w:ascii="Times New Roman" w:hAnsi="Times New Roman" w:cs="Times New Roman"/>
                <w:i/>
                <w:sz w:val="28"/>
                <w:szCs w:val="28"/>
              </w:rPr>
              <w:t>Методи, методики та технології:</w:t>
            </w:r>
            <w:r w:rsidRPr="008E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457A8E" w14:textId="77777777" w:rsidR="00B66987" w:rsidRPr="008E19FC" w:rsidRDefault="00B66987" w:rsidP="00B66987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</w:t>
            </w:r>
          </w:p>
          <w:p w14:paraId="597B7A9E" w14:textId="77777777" w:rsidR="00B66987" w:rsidRPr="008E19FC" w:rsidRDefault="00B66987" w:rsidP="00B66987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>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тощо);</w:t>
            </w:r>
          </w:p>
          <w:p w14:paraId="711BE1DA" w14:textId="77777777" w:rsidR="00B66987" w:rsidRPr="008E19FC" w:rsidRDefault="00B66987" w:rsidP="00B66987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>методи менеджменту (адміністративні, економічні, соціально-психологічні, технологічні);</w:t>
            </w:r>
          </w:p>
          <w:p w14:paraId="55B45BF5" w14:textId="77777777" w:rsidR="00B66987" w:rsidRPr="008E19FC" w:rsidRDefault="00B66987" w:rsidP="00B66987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9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технології обґрунтування управлінських рішень (економічний аналіз, імітаційне моделювання, дерево рішень тощо). </w:t>
            </w:r>
          </w:p>
          <w:p w14:paraId="0338B846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FC">
              <w:rPr>
                <w:rFonts w:ascii="Times New Roman" w:hAnsi="Times New Roman" w:cs="Times New Roman"/>
                <w:i/>
                <w:sz w:val="28"/>
                <w:szCs w:val="28"/>
              </w:rPr>
              <w:t>Інструментарій та обладнання:</w:t>
            </w:r>
            <w:r w:rsidRPr="000B5D18">
              <w:rPr>
                <w:rFonts w:ascii="Times New Roman" w:hAnsi="Times New Roman" w:cs="Times New Roman"/>
                <w:sz w:val="28"/>
                <w:szCs w:val="28"/>
              </w:rPr>
              <w:t xml:space="preserve"> сучасне інформаційно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5D18">
              <w:rPr>
                <w:rFonts w:ascii="Times New Roman" w:hAnsi="Times New Roman" w:cs="Times New Roman"/>
                <w:sz w:val="28"/>
                <w:szCs w:val="28"/>
              </w:rPr>
              <w:t>комунікаційне обладнання, інформаційні системи та програмні продукти, що застосовуються в менеджменті.</w:t>
            </w:r>
          </w:p>
        </w:tc>
      </w:tr>
      <w:tr w:rsidR="00B66987" w:rsidRPr="00BA60B0" w14:paraId="252370A2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F5DD4" w14:textId="77777777" w:rsidR="00B66987" w:rsidRPr="00BA60B0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Орієнтація освітньо-професійної програми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F53ED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Освітньо-професійна програма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 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 програма з професійної орієнтацією на теорію та практику 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закладами охорони здоров’я та фармацевтичним бізнесом</w:t>
            </w:r>
          </w:p>
        </w:tc>
      </w:tr>
      <w:tr w:rsidR="00B66987" w:rsidRPr="00BA60B0" w14:paraId="3EAA5BE4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4BFE8" w14:textId="77777777" w:rsidR="00B66987" w:rsidRPr="00BA60B0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Особливості програми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6304F1" w14:textId="77777777" w:rsidR="00B66987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 (д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енна) та заочна форма навчання.</w:t>
            </w:r>
          </w:p>
          <w:p w14:paraId="23C16D57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C69A3" w14:textId="77777777" w:rsidR="00B66987" w:rsidRDefault="00B66987" w:rsidP="00771CDC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60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</w:t>
            </w:r>
            <w:r w:rsidRPr="00901534">
              <w:rPr>
                <w:rFonts w:ascii="Times New Roman" w:hAnsi="Times New Roman"/>
                <w:sz w:val="28"/>
                <w:szCs w:val="28"/>
                <w:lang w:val="uk-UA"/>
              </w:rPr>
              <w:t>спрямована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901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набуття здобувачами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  <w:r w:rsidRPr="00901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1534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901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необхідних фахівцям у сфері </w:t>
            </w:r>
            <w:r w:rsidRPr="0035253D">
              <w:rPr>
                <w:rFonts w:ascii="Times New Roman" w:hAnsi="Times New Roman"/>
                <w:sz w:val="28"/>
                <w:szCs w:val="28"/>
                <w:lang w:val="uk-UA"/>
              </w:rPr>
              <w:t>ефективного управління та адміністрування</w:t>
            </w:r>
            <w:r w:rsidRPr="00901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закладами </w:t>
            </w:r>
            <w:r w:rsidRPr="0090153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охорони здоров’я та фармацевтичним бізнесом шляхом поєднання теоретичної і практичної</w:t>
            </w:r>
            <w:r w:rsidRPr="00BA60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підготовки із застосуванням інноваційних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методів навчання </w:t>
            </w:r>
            <w:r w:rsidRPr="00BA60B0">
              <w:rPr>
                <w:rFonts w:ascii="Times New Roman" w:hAnsi="Times New Roman"/>
                <w:sz w:val="28"/>
                <w:szCs w:val="28"/>
                <w:lang w:val="uk-UA"/>
              </w:rPr>
              <w:t>на базі Одеськ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національного медичного університету, закладів</w:t>
            </w:r>
            <w:r w:rsidRPr="00BA60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охорони здоров’я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фармацевтичних установ</w:t>
            </w:r>
            <w:r w:rsidRPr="00BA60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Основою освітнього процесу є</w:t>
            </w:r>
            <w:r w:rsidRPr="0035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системне</w:t>
            </w:r>
            <w:r w:rsidRPr="0035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осмислення процесів, форм і методів,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внутрішнього та зовнішнього </w:t>
            </w:r>
            <w:r w:rsidRPr="0035253D">
              <w:rPr>
                <w:rFonts w:ascii="Times New Roman" w:hAnsi="Times New Roman"/>
                <w:sz w:val="28"/>
                <w:szCs w:val="28"/>
                <w:lang w:val="uk-UA"/>
              </w:rPr>
              <w:t>середо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та регуляторних засад </w:t>
            </w:r>
            <w:r w:rsidRPr="0035253D">
              <w:rPr>
                <w:rFonts w:ascii="Times New Roman" w:hAnsi="Times New Roman"/>
                <w:sz w:val="28"/>
                <w:szCs w:val="28"/>
                <w:lang w:val="uk-UA"/>
              </w:rPr>
              <w:t>здійснення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управлінської діяльності, засвоєння методичних і </w:t>
            </w:r>
            <w:r w:rsidRPr="0035253D">
              <w:rPr>
                <w:rFonts w:ascii="Times New Roman" w:hAnsi="Times New Roman"/>
                <w:sz w:val="28"/>
                <w:szCs w:val="28"/>
                <w:lang w:val="uk-UA"/>
              </w:rPr>
              <w:t>практичних підходів до оцінювання стану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перспектив розвитку </w:t>
            </w:r>
            <w:r w:rsidRPr="00901534">
              <w:rPr>
                <w:rFonts w:ascii="Times New Roman" w:hAnsi="Times New Roman"/>
                <w:sz w:val="28"/>
                <w:szCs w:val="28"/>
                <w:lang w:val="uk-UA"/>
              </w:rPr>
              <w:t>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901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охорони здоров’я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фармацевтичного</w:t>
            </w:r>
            <w:r w:rsidRPr="00901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бізнес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35253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BBD738B" w14:textId="77777777" w:rsidR="00B66987" w:rsidRDefault="00B66987" w:rsidP="00771CDC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A8D">
              <w:rPr>
                <w:rFonts w:ascii="Times New Roman" w:hAnsi="Times New Roman"/>
                <w:sz w:val="28"/>
                <w:szCs w:val="28"/>
                <w:lang w:val="uk-UA"/>
              </w:rPr>
              <w:t>Програма передбачає обов’язковою умовою проходження виробничої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науково-дослідної</w:t>
            </w:r>
            <w:r w:rsidRPr="00595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переддипломної практики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закладах охорони здоров’я та (чи) фармацевтичних установах. </w:t>
            </w:r>
          </w:p>
          <w:p w14:paraId="2E0699D4" w14:textId="77777777" w:rsidR="00B66987" w:rsidRDefault="00B66987" w:rsidP="00771CDC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481715" w14:textId="77777777" w:rsidR="00B66987" w:rsidRPr="00901534" w:rsidRDefault="00B66987" w:rsidP="00771CDC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253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Ключові слова:</w:t>
            </w:r>
            <w:r w:rsidRPr="0035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менеджмент, адміністрування,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закладами охорони здоров’я</w:t>
            </w:r>
            <w:r w:rsidRPr="0035253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фармацевтичним бізнесом,</w:t>
            </w:r>
            <w:r w:rsidRPr="0035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управлінські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ішення, ефективність, інвестиційна діяльність у сфері охорони здоров’я</w:t>
            </w:r>
            <w:r w:rsidRPr="0035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B66987" w:rsidRPr="00BA60B0" w14:paraId="55220904" w14:textId="77777777" w:rsidTr="00771CDC">
        <w:tc>
          <w:tcPr>
            <w:tcW w:w="10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41CCF" w14:textId="77777777" w:rsidR="00B66987" w:rsidRPr="00BA60B0" w:rsidRDefault="00B66987" w:rsidP="00B66987">
            <w:pPr>
              <w:pStyle w:val="a5"/>
              <w:numPr>
                <w:ilvl w:val="1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A60B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Придатність випускників до працевлаштування та подальшого навчання</w:t>
            </w:r>
          </w:p>
        </w:tc>
      </w:tr>
      <w:tr w:rsidR="00B66987" w:rsidRPr="00BA60B0" w14:paraId="3A854689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0B3CD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BE6EAE" w14:textId="77777777" w:rsidR="00B66987" w:rsidRPr="00185B68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навчання за освітньо-професійною програмою магістра спеціальності «Управління охороною </w:t>
            </w:r>
            <w:r w:rsidRPr="00185B68">
              <w:rPr>
                <w:rFonts w:ascii="Times New Roman" w:hAnsi="Times New Roman" w:cs="Times New Roman"/>
                <w:sz w:val="28"/>
                <w:szCs w:val="28"/>
              </w:rPr>
              <w:t>здоров’я та фармацевтичним бізнесом» фахівець здатний виконувати професійну роботу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2E">
              <w:rPr>
                <w:rFonts w:ascii="Times New Roman" w:hAnsi="Times New Roman" w:cs="Times New Roman"/>
                <w:sz w:val="28"/>
                <w:szCs w:val="28"/>
              </w:rPr>
              <w:t>за ДК 003:2010</w:t>
            </w:r>
            <w:r w:rsidRPr="00185B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0A8CD52" w14:textId="77777777" w:rsidR="00B66987" w:rsidRPr="008E19FC" w:rsidRDefault="00B66987" w:rsidP="00771CD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 Керівники підприємств, установ та організацій</w:t>
            </w:r>
          </w:p>
          <w:p w14:paraId="76D9A0E5" w14:textId="77777777" w:rsidR="00B66987" w:rsidRPr="00DB0096" w:rsidRDefault="00B66987" w:rsidP="00771CDC">
            <w:pPr>
              <w:spacing w:after="0" w:line="240" w:lineRule="auto"/>
              <w:ind w:firstLine="32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0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5B68">
              <w:rPr>
                <w:rFonts w:ascii="Times New Roman" w:hAnsi="Times New Roman" w:cs="Times New Roman"/>
                <w:sz w:val="28"/>
                <w:szCs w:val="28"/>
              </w:rPr>
              <w:t>210  </w:t>
            </w:r>
            <w:hyperlink r:id="rId6" w:tgtFrame="_blank" w:history="1">
              <w:r w:rsidRPr="00DB0096">
                <w:rPr>
                  <w:rFonts w:ascii="Times New Roman" w:hAnsi="Times New Roman" w:cs="Times New Roman"/>
                  <w:sz w:val="28"/>
                  <w:szCs w:val="28"/>
                </w:rPr>
                <w:t>Керівники підприємств, установ та організацій</w:t>
              </w:r>
            </w:hyperlink>
            <w:r w:rsidRPr="00DB00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5FE76CB" w14:textId="77777777" w:rsidR="00B66987" w:rsidRPr="00DB0096" w:rsidRDefault="00B66987" w:rsidP="00771CDC">
            <w:pPr>
              <w:spacing w:after="0" w:line="240" w:lineRule="auto"/>
              <w:ind w:firstLine="60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0096">
              <w:rPr>
                <w:rFonts w:ascii="Times New Roman" w:hAnsi="Times New Roman" w:cs="Times New Roman"/>
                <w:sz w:val="28"/>
                <w:szCs w:val="28"/>
              </w:rPr>
              <w:t>1210.1 Керівник підприємства (установи, організації) охорони здоров'я (генеральний директор, директор, головний лікар та ін.); Начальник (завідувач) лікувально-профілактичного закладу ; Голова правління; Голова ради директорів; Директор відділення ; Директор комплексу (оздоровчого, спортивного, туристського) ; Директор лабораторії ; Завідувач аптеки (аптечного закладу) ; Завідувач бази аптечної </w:t>
            </w:r>
          </w:p>
          <w:p w14:paraId="5E1FF820" w14:textId="77777777" w:rsidR="00B66987" w:rsidRPr="00DB0096" w:rsidRDefault="00B66987" w:rsidP="00771CDC">
            <w:pPr>
              <w:spacing w:after="0" w:line="240" w:lineRule="auto"/>
              <w:ind w:firstLine="60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0096">
              <w:rPr>
                <w:rFonts w:ascii="Times New Roman" w:hAnsi="Times New Roman" w:cs="Times New Roman"/>
                <w:sz w:val="28"/>
                <w:szCs w:val="28"/>
              </w:rPr>
              <w:t xml:space="preserve">1222 Керівники виробничих та інших підрозділів </w:t>
            </w:r>
          </w:p>
          <w:p w14:paraId="0B7ECE2D" w14:textId="77777777" w:rsidR="00B66987" w:rsidRPr="00DB0096" w:rsidRDefault="00B66987" w:rsidP="00771CDC">
            <w:pPr>
              <w:pStyle w:val="1"/>
              <w:ind w:right="-15" w:firstLine="60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DB0096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 xml:space="preserve">1229.1 Керівні працівники апарату центральних органів державної влади  </w:t>
            </w:r>
          </w:p>
          <w:p w14:paraId="1AB85311" w14:textId="77777777" w:rsidR="00B66987" w:rsidRPr="00DB0096" w:rsidRDefault="00B66987" w:rsidP="00771CDC">
            <w:pPr>
              <w:pStyle w:val="a3"/>
              <w:spacing w:before="0" w:beforeAutospacing="0" w:after="0" w:afterAutospacing="0"/>
              <w:ind w:firstLine="604"/>
              <w:jc w:val="both"/>
              <w:rPr>
                <w:sz w:val="28"/>
                <w:szCs w:val="28"/>
              </w:rPr>
            </w:pPr>
            <w:r w:rsidRPr="00DB0096">
              <w:rPr>
                <w:sz w:val="28"/>
                <w:szCs w:val="28"/>
              </w:rPr>
              <w:t>1229.5 Керівники підрозділів в охороні здоров’я</w:t>
            </w:r>
          </w:p>
          <w:p w14:paraId="2C5767ED" w14:textId="77777777" w:rsidR="00B66987" w:rsidRPr="00DB0096" w:rsidRDefault="00B66987" w:rsidP="00771CDC">
            <w:pPr>
              <w:spacing w:after="0" w:line="240" w:lineRule="auto"/>
              <w:ind w:firstLine="60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096">
              <w:rPr>
                <w:rFonts w:ascii="Times New Roman" w:eastAsia="Times New Roman" w:hAnsi="Times New Roman" w:cs="Times New Roman"/>
                <w:sz w:val="28"/>
                <w:szCs w:val="28"/>
              </w:rPr>
              <w:t>1229.7 Завідувач лабораторії </w:t>
            </w:r>
          </w:p>
          <w:p w14:paraId="303AC424" w14:textId="77777777" w:rsidR="00B66987" w:rsidRPr="00DB0096" w:rsidRDefault="00B66987" w:rsidP="00771CDC">
            <w:pPr>
              <w:pStyle w:val="a3"/>
              <w:spacing w:before="0" w:beforeAutospacing="0" w:after="0" w:afterAutospacing="0"/>
              <w:ind w:right="116" w:firstLine="604"/>
              <w:jc w:val="both"/>
              <w:rPr>
                <w:sz w:val="28"/>
                <w:szCs w:val="28"/>
              </w:rPr>
            </w:pPr>
            <w:r w:rsidRPr="00DB0096">
              <w:rPr>
                <w:sz w:val="28"/>
                <w:szCs w:val="28"/>
              </w:rPr>
              <w:t>1231 Керівник (директор, начальник та ін. )</w:t>
            </w:r>
          </w:p>
          <w:p w14:paraId="59837923" w14:textId="77777777" w:rsidR="00B66987" w:rsidRPr="00DB0096" w:rsidRDefault="00B66987" w:rsidP="00771CDC">
            <w:pPr>
              <w:pStyle w:val="a3"/>
              <w:spacing w:before="0" w:beforeAutospacing="0" w:after="0" w:afterAutospacing="0"/>
              <w:ind w:firstLine="604"/>
              <w:jc w:val="both"/>
              <w:rPr>
                <w:b/>
                <w:bCs/>
                <w:sz w:val="28"/>
                <w:szCs w:val="28"/>
              </w:rPr>
            </w:pPr>
            <w:r w:rsidRPr="00DB0096">
              <w:rPr>
                <w:sz w:val="28"/>
                <w:szCs w:val="28"/>
              </w:rPr>
              <w:t xml:space="preserve">1238 </w:t>
            </w:r>
            <w:hyperlink r:id="rId7" w:tgtFrame="_blank" w:history="1">
              <w:r w:rsidRPr="00DB0096">
                <w:rPr>
                  <w:sz w:val="28"/>
                  <w:szCs w:val="28"/>
                </w:rPr>
                <w:t xml:space="preserve">Керівники </w:t>
              </w:r>
              <w:proofErr w:type="spellStart"/>
              <w:r w:rsidRPr="00DB0096">
                <w:rPr>
                  <w:sz w:val="28"/>
                  <w:szCs w:val="28"/>
                </w:rPr>
                <w:t>про</w:t>
              </w:r>
              <w:r>
                <w:rPr>
                  <w:sz w:val="28"/>
                  <w:szCs w:val="28"/>
                </w:rPr>
                <w:t>є</w:t>
              </w:r>
              <w:r w:rsidRPr="00DB0096">
                <w:rPr>
                  <w:sz w:val="28"/>
                  <w:szCs w:val="28"/>
                </w:rPr>
                <w:t>ктів</w:t>
              </w:r>
              <w:proofErr w:type="spellEnd"/>
              <w:r w:rsidRPr="00DB0096">
                <w:rPr>
                  <w:sz w:val="28"/>
                  <w:szCs w:val="28"/>
                </w:rPr>
                <w:t xml:space="preserve"> та програм</w:t>
              </w:r>
            </w:hyperlink>
            <w:r w:rsidRPr="00185B68">
              <w:rPr>
                <w:color w:val="333333"/>
                <w:sz w:val="28"/>
                <w:szCs w:val="28"/>
              </w:rPr>
              <w:t> </w:t>
            </w:r>
            <w:r w:rsidRPr="00185B68">
              <w:rPr>
                <w:sz w:val="28"/>
                <w:szCs w:val="28"/>
                <w:bdr w:val="none" w:sz="0" w:space="0" w:color="auto" w:frame="1"/>
              </w:rPr>
              <w:br/>
            </w:r>
            <w:r w:rsidRPr="008E19FC">
              <w:rPr>
                <w:bCs/>
                <w:i/>
                <w:sz w:val="28"/>
                <w:szCs w:val="28"/>
              </w:rPr>
              <w:t xml:space="preserve">13 </w:t>
            </w:r>
            <w:r w:rsidRPr="008E19FC">
              <w:rPr>
                <w:rStyle w:val="jqtree-title"/>
                <w:bCs/>
                <w:i/>
                <w:sz w:val="28"/>
                <w:szCs w:val="28"/>
              </w:rPr>
              <w:t>Керівники малих підприємств без апарату управління</w:t>
            </w:r>
            <w:r w:rsidRPr="00DB0096">
              <w:rPr>
                <w:rStyle w:val="jqtree-title"/>
                <w:b/>
                <w:bCs/>
                <w:sz w:val="28"/>
                <w:szCs w:val="28"/>
              </w:rPr>
              <w:t> </w:t>
            </w:r>
            <w:r w:rsidRPr="00DB009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3CB0850" w14:textId="77777777" w:rsidR="00B66987" w:rsidRPr="00185B68" w:rsidRDefault="00B66987" w:rsidP="00771CDC">
            <w:pPr>
              <w:pStyle w:val="a3"/>
              <w:spacing w:before="0" w:beforeAutospacing="0" w:after="0" w:afterAutospacing="0"/>
              <w:ind w:firstLine="179"/>
              <w:jc w:val="both"/>
              <w:rPr>
                <w:sz w:val="28"/>
                <w:szCs w:val="28"/>
              </w:rPr>
            </w:pPr>
            <w:r w:rsidRPr="00185B68">
              <w:rPr>
                <w:sz w:val="28"/>
                <w:szCs w:val="28"/>
              </w:rPr>
              <w:lastRenderedPageBreak/>
              <w:t>1319  Директор (керівник) малого підприємства (у сфері охорони здоров</w:t>
            </w:r>
            <w:r>
              <w:rPr>
                <w:sz w:val="28"/>
                <w:szCs w:val="28"/>
              </w:rPr>
              <w:t>’</w:t>
            </w:r>
            <w:r w:rsidRPr="00185B68">
              <w:rPr>
                <w:sz w:val="28"/>
                <w:szCs w:val="28"/>
              </w:rPr>
              <w:t>я)</w:t>
            </w:r>
          </w:p>
          <w:p w14:paraId="3F0A9B50" w14:textId="77777777" w:rsidR="00B66987" w:rsidRPr="008E19FC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14 Менеджери (управителі) підприємств, установ, організацій та їх підрозділів  </w:t>
            </w:r>
          </w:p>
          <w:p w14:paraId="14F51306" w14:textId="77777777" w:rsidR="00B66987" w:rsidRPr="00185B68" w:rsidRDefault="00B66987" w:rsidP="00771CDC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68">
              <w:rPr>
                <w:rFonts w:ascii="Times New Roman" w:hAnsi="Times New Roman" w:cs="Times New Roman"/>
                <w:sz w:val="28"/>
                <w:szCs w:val="28"/>
              </w:rPr>
              <w:t xml:space="preserve">1475.4 Менеджери (управителі) з питань комерційної діяльності та управління </w:t>
            </w:r>
          </w:p>
          <w:p w14:paraId="18E7812F" w14:textId="77777777" w:rsidR="00B66987" w:rsidRPr="00185B68" w:rsidRDefault="00B66987" w:rsidP="00771CDC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68">
              <w:rPr>
                <w:rFonts w:ascii="Times New Roman" w:hAnsi="Times New Roman" w:cs="Times New Roman"/>
                <w:sz w:val="28"/>
                <w:szCs w:val="28"/>
              </w:rPr>
              <w:t xml:space="preserve">148 </w:t>
            </w:r>
            <w:hyperlink r:id="rId8" w:tgtFrame="_blank" w:history="1">
              <w:r w:rsidRPr="00185B68">
                <w:rPr>
                  <w:rStyle w:val="a8"/>
                  <w:rFonts w:ascii="Times New Roman" w:hAnsi="Times New Roman"/>
                </w:rPr>
                <w:t>Менеджери (управителі) в освіті, охороні здоров</w:t>
              </w:r>
              <w:r>
                <w:rPr>
                  <w:rStyle w:val="a8"/>
                  <w:rFonts w:ascii="Times New Roman" w:hAnsi="Times New Roman"/>
                </w:rPr>
                <w:t>’</w:t>
              </w:r>
              <w:r w:rsidRPr="00185B68">
                <w:rPr>
                  <w:rStyle w:val="a8"/>
                  <w:rFonts w:ascii="Times New Roman" w:hAnsi="Times New Roman"/>
                </w:rPr>
                <w:t>я та соціальній сфері</w:t>
              </w:r>
            </w:hyperlink>
            <w:r w:rsidRPr="00185B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4539DCD" w14:textId="77777777" w:rsidR="00B66987" w:rsidRPr="00185B68" w:rsidRDefault="00B66987" w:rsidP="00771CDC">
            <w:pPr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68">
              <w:rPr>
                <w:rFonts w:ascii="Times New Roman" w:hAnsi="Times New Roman" w:cs="Times New Roman"/>
                <w:sz w:val="28"/>
                <w:szCs w:val="28"/>
              </w:rPr>
              <w:t xml:space="preserve">1482 </w:t>
            </w:r>
            <w:hyperlink r:id="rId9" w:tgtFrame="_blank" w:history="1">
              <w:r w:rsidRPr="00185B68">
                <w:rPr>
                  <w:rStyle w:val="a8"/>
                  <w:rFonts w:ascii="Times New Roman" w:hAnsi="Times New Roman"/>
                </w:rPr>
                <w:t>Менеджери (управителі) в охороні здоров</w:t>
              </w:r>
              <w:r>
                <w:rPr>
                  <w:rStyle w:val="a8"/>
                  <w:rFonts w:ascii="Times New Roman" w:hAnsi="Times New Roman"/>
                </w:rPr>
                <w:t>’</w:t>
              </w:r>
              <w:r w:rsidRPr="00185B68">
                <w:rPr>
                  <w:rStyle w:val="a8"/>
                  <w:rFonts w:ascii="Times New Roman" w:hAnsi="Times New Roman"/>
                </w:rPr>
                <w:t>я</w:t>
              </w:r>
            </w:hyperlink>
          </w:p>
          <w:p w14:paraId="16D97E04" w14:textId="77777777" w:rsidR="00B66987" w:rsidRPr="00185B68" w:rsidRDefault="00B66987" w:rsidP="00771CDC">
            <w:pPr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68">
              <w:rPr>
                <w:rFonts w:ascii="Times New Roman" w:hAnsi="Times New Roman" w:cs="Times New Roman"/>
                <w:sz w:val="28"/>
                <w:szCs w:val="28"/>
              </w:rPr>
              <w:t xml:space="preserve">1493 Менеджери (управителі) систем якості </w:t>
            </w:r>
          </w:p>
          <w:p w14:paraId="30C4304D" w14:textId="77777777" w:rsidR="00B66987" w:rsidRPr="008E19FC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24 Інші Професіонали</w:t>
            </w:r>
          </w:p>
          <w:p w14:paraId="717DD36F" w14:textId="77777777" w:rsidR="00B66987" w:rsidRPr="00185B68" w:rsidRDefault="00B66987" w:rsidP="00771CDC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68">
              <w:rPr>
                <w:rFonts w:ascii="Times New Roman" w:hAnsi="Times New Roman" w:cs="Times New Roman"/>
                <w:sz w:val="28"/>
                <w:szCs w:val="28"/>
              </w:rPr>
              <w:t xml:space="preserve">2419 Професіонали у сфері державної служби, маркетингу, ефективності господарської діяльності, раціоналізації виробництва, інтелектуальної власності та інноваційної діяльності; </w:t>
            </w:r>
          </w:p>
          <w:p w14:paraId="032544E3" w14:textId="77777777" w:rsidR="00B66987" w:rsidRPr="00185B68" w:rsidRDefault="00B66987" w:rsidP="00771CDC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68">
              <w:rPr>
                <w:rFonts w:ascii="Times New Roman" w:hAnsi="Times New Roman" w:cs="Times New Roman"/>
                <w:sz w:val="28"/>
                <w:szCs w:val="28"/>
              </w:rPr>
              <w:t xml:space="preserve">2447. Фахівець з управління </w:t>
            </w:r>
            <w:proofErr w:type="spellStart"/>
            <w:r w:rsidRPr="00185B68">
              <w:rPr>
                <w:rFonts w:ascii="Times New Roman" w:hAnsi="Times New Roman" w:cs="Times New Roman"/>
                <w:sz w:val="28"/>
                <w:szCs w:val="28"/>
              </w:rPr>
              <w:t>проєктами</w:t>
            </w:r>
            <w:proofErr w:type="spellEnd"/>
            <w:r w:rsidRPr="00185B68">
              <w:rPr>
                <w:rFonts w:ascii="Times New Roman" w:hAnsi="Times New Roman" w:cs="Times New Roman"/>
                <w:sz w:val="28"/>
                <w:szCs w:val="28"/>
              </w:rPr>
              <w:t xml:space="preserve"> та програмами</w:t>
            </w:r>
          </w:p>
          <w:p w14:paraId="47D059CF" w14:textId="77777777" w:rsidR="00B66987" w:rsidRPr="00185B68" w:rsidRDefault="00B66987" w:rsidP="00771CDC">
            <w:pPr>
              <w:spacing w:after="0" w:line="240" w:lineRule="auto"/>
              <w:ind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68">
              <w:rPr>
                <w:rFonts w:ascii="Times New Roman" w:hAnsi="Times New Roman" w:cs="Times New Roman"/>
                <w:sz w:val="28"/>
                <w:szCs w:val="28"/>
              </w:rPr>
              <w:t xml:space="preserve">2447.2. Фахівець з управління </w:t>
            </w:r>
            <w:proofErr w:type="spellStart"/>
            <w:r w:rsidRPr="00185B68">
              <w:rPr>
                <w:rFonts w:ascii="Times New Roman" w:hAnsi="Times New Roman" w:cs="Times New Roman"/>
                <w:sz w:val="28"/>
                <w:szCs w:val="28"/>
              </w:rPr>
              <w:t>проєктами</w:t>
            </w:r>
            <w:proofErr w:type="spellEnd"/>
            <w:r w:rsidRPr="00185B68">
              <w:rPr>
                <w:rFonts w:ascii="Times New Roman" w:hAnsi="Times New Roman" w:cs="Times New Roman"/>
                <w:sz w:val="28"/>
                <w:szCs w:val="28"/>
              </w:rPr>
              <w:t xml:space="preserve"> та програмами у сфері матеріального (нематеріального) виробництва</w:t>
            </w:r>
          </w:p>
          <w:p w14:paraId="1F122D86" w14:textId="77777777" w:rsidR="00B66987" w:rsidRPr="008E19FC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34 Інші фахівці</w:t>
            </w:r>
          </w:p>
          <w:p w14:paraId="17693790" w14:textId="77777777" w:rsidR="00B66987" w:rsidRPr="00BA60B0" w:rsidRDefault="00B66987" w:rsidP="00771CDC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68">
              <w:rPr>
                <w:rFonts w:ascii="Times New Roman" w:hAnsi="Times New Roman" w:cs="Times New Roman"/>
                <w:sz w:val="28"/>
                <w:szCs w:val="28"/>
              </w:rPr>
              <w:t>3436 Помічники керівників</w:t>
            </w:r>
          </w:p>
        </w:tc>
      </w:tr>
      <w:tr w:rsidR="00B66987" w:rsidRPr="00BA60B0" w14:paraId="405B03AF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FCA97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Подальше навчання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3BCE01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9D">
              <w:rPr>
                <w:rFonts w:ascii="Times New Roman" w:hAnsi="Times New Roman" w:cs="Times New Roman"/>
                <w:sz w:val="28"/>
                <w:szCs w:val="28"/>
              </w:rPr>
              <w:t>Випускник освітньо-професійної програми має право продовжити навчання на третьому (</w:t>
            </w:r>
            <w:proofErr w:type="spellStart"/>
            <w:r w:rsidRPr="00F4549D">
              <w:rPr>
                <w:rFonts w:ascii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F4549D">
              <w:rPr>
                <w:rFonts w:ascii="Times New Roman" w:hAnsi="Times New Roman" w:cs="Times New Roman"/>
                <w:sz w:val="28"/>
                <w:szCs w:val="28"/>
              </w:rPr>
              <w:t>-науковому) рівні вищої освіти – доктора філософії. Набуття додаткових кваліфікацій в системі післядипломної освіти.</w:t>
            </w:r>
          </w:p>
        </w:tc>
      </w:tr>
      <w:tr w:rsidR="00B66987" w:rsidRPr="00BA60B0" w14:paraId="3B11F314" w14:textId="77777777" w:rsidTr="00771CDC">
        <w:tc>
          <w:tcPr>
            <w:tcW w:w="10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A92C35" w14:textId="77777777" w:rsidR="00B66987" w:rsidRPr="00BA60B0" w:rsidRDefault="00B66987" w:rsidP="00B66987">
            <w:pPr>
              <w:pStyle w:val="a5"/>
              <w:numPr>
                <w:ilvl w:val="1"/>
                <w:numId w:val="42"/>
              </w:numPr>
              <w:spacing w:after="0" w:line="240" w:lineRule="auto"/>
              <w:ind w:left="36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A60B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Викладання та оцінювання</w:t>
            </w:r>
          </w:p>
        </w:tc>
      </w:tr>
      <w:tr w:rsidR="00B66987" w:rsidRPr="00BA60B0" w14:paraId="6958F74C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709A0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Викладання та навчання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292447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освітнього процесу ґрунтується  на </w:t>
            </w:r>
            <w:proofErr w:type="spellStart"/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компетентністному</w:t>
            </w:r>
            <w:proofErr w:type="spellEnd"/>
            <w:r w:rsidRPr="00710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студентоцентрованому</w:t>
            </w:r>
            <w:proofErr w:type="spellEnd"/>
            <w:r w:rsidRPr="00710F65">
              <w:rPr>
                <w:rFonts w:ascii="Times New Roman" w:hAnsi="Times New Roman" w:cs="Times New Roman"/>
                <w:sz w:val="28"/>
                <w:szCs w:val="28"/>
              </w:rPr>
              <w:t xml:space="preserve"> підходах,  принципах андрагогіки. Освітній процес передбачає здійснення контекстного, проблемно-орієнтованого навчання, застосування сучасних інформаційно-комунікаційних технологій, залучення іноземних лекторів та фахівців-практиків.</w:t>
            </w:r>
          </w:p>
          <w:p w14:paraId="066199E1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формами організації освітнього процесу є:  лекції, семінарські, практичні заняття, самостійна робота у формі індивідуальних завдань та </w:t>
            </w:r>
            <w:proofErr w:type="spellStart"/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проєктних</w:t>
            </w:r>
            <w:proofErr w:type="spellEnd"/>
            <w:r w:rsidRPr="00710F65">
              <w:rPr>
                <w:rFonts w:ascii="Times New Roman" w:hAnsi="Times New Roman" w:cs="Times New Roman"/>
                <w:sz w:val="28"/>
                <w:szCs w:val="28"/>
              </w:rPr>
              <w:t xml:space="preserve"> робіт, консультації, практична підготовка із використанням методів: ділових ігор, методу </w:t>
            </w:r>
            <w:proofErr w:type="spellStart"/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case-study</w:t>
            </w:r>
            <w:proofErr w:type="spellEnd"/>
            <w:r w:rsidRPr="00710F65">
              <w:rPr>
                <w:rFonts w:ascii="Times New Roman" w:hAnsi="Times New Roman" w:cs="Times New Roman"/>
                <w:sz w:val="28"/>
                <w:szCs w:val="28"/>
              </w:rPr>
              <w:t xml:space="preserve">, методу </w:t>
            </w:r>
            <w:proofErr w:type="spellStart"/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, вирішення розрахунково-аналітичних та творчих задач, роботи в малих групах.</w:t>
            </w:r>
          </w:p>
        </w:tc>
      </w:tr>
      <w:tr w:rsidR="00B66987" w:rsidRPr="00BA60B0" w14:paraId="7F9E6B3C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3FF0C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2C1A12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Форми поточного контролю: поточне оцінювання, тестовий контроль, самоконтроль.</w:t>
            </w:r>
          </w:p>
          <w:p w14:paraId="25F0EC8C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Форми підсумкового контролю: заліки, усні та письмові іспити.</w:t>
            </w:r>
          </w:p>
          <w:p w14:paraId="26AF7FB1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Атестація здійснюється у формі публічного захисту кваліфікаційної роботи. </w:t>
            </w:r>
          </w:p>
          <w:p w14:paraId="35C2720F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і контроль результатів навчання здобувачів вищої освіти здійснюється згідно до Положення </w:t>
            </w:r>
            <w:hyperlink r:id="rId10" w:history="1">
              <w:r w:rsidRPr="00710F65">
                <w:rPr>
                  <w:rStyle w:val="a8"/>
                  <w:rFonts w:ascii="Times New Roman" w:hAnsi="Times New Roman"/>
                </w:rPr>
                <w:t>Про організацію освітнього процесу в Одеському національному медичному університеті</w:t>
              </w:r>
            </w:hyperlink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987" w:rsidRPr="00BA60B0" w14:paraId="30227D26" w14:textId="77777777" w:rsidTr="00771CDC">
        <w:tc>
          <w:tcPr>
            <w:tcW w:w="10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84C911" w14:textId="77777777" w:rsidR="00B66987" w:rsidRPr="00710F65" w:rsidRDefault="00B66987" w:rsidP="00B66987">
            <w:pPr>
              <w:pStyle w:val="a5"/>
              <w:numPr>
                <w:ilvl w:val="1"/>
                <w:numId w:val="42"/>
              </w:numPr>
              <w:spacing w:after="0" w:line="240" w:lineRule="auto"/>
              <w:ind w:left="36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10F6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Програмні компетентності</w:t>
            </w:r>
          </w:p>
        </w:tc>
      </w:tr>
      <w:tr w:rsidR="00B66987" w:rsidRPr="00BA60B0" w14:paraId="1B2AADA4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7EAE7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Інтегральна компетентність магістра (рівень 7) за вимогами НРК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6B806D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задачі і проблеми у сфері менеджменту або у процесі навчання, що передбачають проведення досліджень та/або здійснення інновацій за невизначеності умов і вимог. </w:t>
            </w:r>
          </w:p>
        </w:tc>
      </w:tr>
      <w:tr w:rsidR="00B66987" w:rsidRPr="00BA60B0" w14:paraId="14ED2C23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43076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Загальні компетентності за вимогами НРК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D40E6F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ЗК 1. Здатність проведення досліджень на відповідному рівні.</w:t>
            </w:r>
          </w:p>
          <w:p w14:paraId="413AA3EC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ЗК 2. Здатність до спілкування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01AF6849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ЗК 3. Навички використання інформаційних та комунікаційних технологій.</w:t>
            </w:r>
          </w:p>
          <w:p w14:paraId="414059F0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ЗК 4. Здатність мотивувати людей та рухатися до спільної мети.</w:t>
            </w:r>
          </w:p>
          <w:p w14:paraId="5CC7267A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ЗК 5. Здатність діяти на основі етичних міркувань (мотивів).</w:t>
            </w:r>
          </w:p>
          <w:p w14:paraId="5F1C0271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ЗК 6. Здатність генерувати нові ідеї (креативність).</w:t>
            </w:r>
          </w:p>
          <w:p w14:paraId="50968703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ЗК 7. Здатність до абстрактного мислення, аналізу та синтезу.</w:t>
            </w:r>
          </w:p>
          <w:p w14:paraId="39C64F63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ЗК 8. Здатність знати та розуміти предметну область та професійну діяльність.</w:t>
            </w:r>
          </w:p>
          <w:p w14:paraId="07E065E1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ЗК 9. Здатність до адаптації та прийняття обґрунтованого рішення в новій ситуації.</w:t>
            </w:r>
          </w:p>
          <w:p w14:paraId="46B12535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. Здатність оцінювати та забезпечувати якість виконуваних робіт.</w:t>
            </w:r>
          </w:p>
        </w:tc>
      </w:tr>
      <w:tr w:rsidR="00B66987" w:rsidRPr="00BA60B0" w14:paraId="340FEB78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2F1EF" w14:textId="77777777" w:rsidR="00B66987" w:rsidRPr="00BA60B0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Спеціальні (фахові,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предметні) компетентності</w:t>
            </w:r>
          </w:p>
          <w:p w14:paraId="76C85901" w14:textId="77777777" w:rsidR="00B66987" w:rsidRPr="00BA60B0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F0B6CE0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5CD4C4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Здатність обирати та використовувати концепції, методи та інструментарій менеджменту, </w:t>
            </w:r>
            <w:r w:rsidRPr="00A3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тому числі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відповідності до визначених цілей та міжнародних стандартів.</w:t>
            </w:r>
          </w:p>
          <w:p w14:paraId="285B6C19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встановлювати цінності, бачення, місію, цілі та критерії, за якими організація визначає подальші напрями розвитку, розробляти і реалізовувати відповідні стратегії та плани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64ECF86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Здатність </w:t>
            </w:r>
            <w:r w:rsidRPr="0071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саморозвитку, навчання впродовж життя та ефективного </w:t>
            </w:r>
            <w:proofErr w:type="spellStart"/>
            <w:r w:rsidRPr="0071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самоменеджменту</w:t>
            </w:r>
            <w:proofErr w:type="spellEnd"/>
            <w:r w:rsidRPr="0071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87C3CB8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4. Здатність до ефективного використання та розвитку ресурсів закладу охорони здоров’я.</w:t>
            </w:r>
          </w:p>
          <w:p w14:paraId="41322E0B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5. Здатність створювати та організовувати ефективні комунікації в процесі управління.</w:t>
            </w:r>
          </w:p>
          <w:p w14:paraId="3D1D359C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Здатність формувати лідерські якості та демонструвати їх в процесі управління людьми.</w:t>
            </w:r>
          </w:p>
          <w:p w14:paraId="249E84CE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Здатність розробляти </w:t>
            </w:r>
            <w:proofErr w:type="spellStart"/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управляти ними, виявляти ініціативу та підприємливість.</w:t>
            </w:r>
          </w:p>
          <w:p w14:paraId="70599239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Здатність використовувати психологічні технології роботи з персоналом. </w:t>
            </w:r>
          </w:p>
          <w:p w14:paraId="374B882C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аналізувати й структурувати проблеми організації, приймати ефективні управлінські рішення та забезпечувати їх реалізацію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7B3D660" w14:textId="77777777" w:rsidR="00B66987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до управління організацією та її розвитком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9340B45" w14:textId="77777777" w:rsidR="00B66987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 11. Здатність застосовувати методи та стандарти моделювання та оптимізації бізнес-процесів </w:t>
            </w:r>
            <w:r w:rsidRPr="00A3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(зокрема 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закладу охорони здоров’я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фармацевтичної установи).</w:t>
            </w:r>
          </w:p>
          <w:p w14:paraId="5CA15392" w14:textId="77777777" w:rsidR="00B66987" w:rsidRPr="00977089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 12. Здатність до </w:t>
            </w:r>
            <w:r w:rsidRPr="00526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ефективної реалізації фінансової діяльності та побудови фінансової політики організації (зокрема закладу охорони здоров’я та фармацевтичної установи). </w:t>
            </w:r>
          </w:p>
        </w:tc>
      </w:tr>
      <w:tr w:rsidR="00B66987" w:rsidRPr="00BA60B0" w14:paraId="7F23F589" w14:textId="77777777" w:rsidTr="00771CDC">
        <w:tc>
          <w:tcPr>
            <w:tcW w:w="10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C935DB" w14:textId="77777777" w:rsidR="00B66987" w:rsidRPr="00BA60B0" w:rsidRDefault="00B66987" w:rsidP="00B66987">
            <w:pPr>
              <w:pStyle w:val="a5"/>
              <w:numPr>
                <w:ilvl w:val="1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A60B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Програмні результати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навчання</w:t>
            </w:r>
          </w:p>
        </w:tc>
      </w:tr>
      <w:tr w:rsidR="00B66987" w:rsidRPr="00BA60B0" w14:paraId="0126435F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F86F3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38EDA0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ПРН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Критично осмислювати, вибирати та використовувати необхідний науковий, методичний і аналітичний інструментарій для управління в непередбачуваних умовах.</w:t>
            </w:r>
          </w:p>
          <w:p w14:paraId="1500C255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ПРН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Ідентифікувати проблеми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організації 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та обґрунтовувати методи їх вирішення.</w:t>
            </w:r>
          </w:p>
          <w:p w14:paraId="592BFAFD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ПРН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ктувати</w:t>
            </w:r>
            <w:proofErr w:type="spellEnd"/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ефективні системи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E3A">
              <w:rPr>
                <w:rFonts w:ascii="Times New Roman" w:hAnsi="Times New Roman" w:cs="Times New Roman"/>
                <w:sz w:val="28"/>
                <w:szCs w:val="28"/>
              </w:rPr>
              <w:t>організаціями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489A06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ПРН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Обґрунтовувати та управляти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ктами</w:t>
            </w:r>
            <w:proofErr w:type="spellEnd"/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, генерувати підприємницькі ідеї.</w:t>
            </w:r>
          </w:p>
          <w:p w14:paraId="0749910E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ПРН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Планувати діяльність </w:t>
            </w:r>
            <w:r w:rsidRPr="00A3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в стратегічному та тактичному розрізах.</w:t>
            </w:r>
          </w:p>
          <w:p w14:paraId="2C4E7465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ПРН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Мати навички прийняття, обґрунтування та </w:t>
            </w: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забезпечення реалізації управлінських рішень в непередбачуваних умовах, враховуючи вимоги чинного законодавства, етичні міркування та соціальну відповідальність.</w:t>
            </w:r>
          </w:p>
          <w:p w14:paraId="58D403E8" w14:textId="77777777" w:rsidR="00B66987" w:rsidRPr="00710F65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ПРН 7. Організовувати та здійснювати ефективні комунікації всередині колективу, з представниками різних професійних груп та в міжнародному контексті.</w:t>
            </w:r>
          </w:p>
          <w:p w14:paraId="58A6C47B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65">
              <w:rPr>
                <w:rFonts w:ascii="Times New Roman" w:hAnsi="Times New Roman" w:cs="Times New Roman"/>
                <w:sz w:val="28"/>
                <w:szCs w:val="28"/>
              </w:rPr>
              <w:t>ПРН 8. Застосовувати спеціалізоване програмне забезпечення та інформаційні системи для вирішення задач управління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організацією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CC7D6D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ПРН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Вміти спілкуватись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професійних і наукових колах державною та іноземною мовами.</w:t>
            </w:r>
          </w:p>
          <w:p w14:paraId="0FF470CE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ПРН 10.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Демонструвати лідерські навички та вміння працювати у команді, взаємодіяти з людьми, впливати на їх поведінку для вирішення професійних задач.</w:t>
            </w:r>
          </w:p>
          <w:p w14:paraId="2F9836C6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 11.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Забезпечувати особистий професійний розвиток та планування власного часу. </w:t>
            </w:r>
          </w:p>
          <w:p w14:paraId="7D7A1CA6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 12.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Вміти делегувати повноваження та керівництво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організацією 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(підрозділом).</w:t>
            </w:r>
          </w:p>
          <w:p w14:paraId="50A9FA86" w14:textId="77777777" w:rsidR="00B66987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 13.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Вміти планувати і здійснювати інформаційне, методичне, матеріальне, фінансове та кадрове забезпечення </w:t>
            </w:r>
            <w:r w:rsidRPr="00A3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(підрозділу).</w:t>
            </w:r>
          </w:p>
          <w:p w14:paraId="23FCC803" w14:textId="77777777" w:rsidR="00B66987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ПРН 14.</w:t>
            </w:r>
            <w:r w:rsidRPr="00205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Здійснювати м</w:t>
            </w:r>
            <w:r w:rsidRPr="00205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оделювання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оптимізацію</w:t>
            </w:r>
            <w:r w:rsidRPr="00205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бізнес-процесів </w:t>
            </w:r>
            <w:r w:rsidRPr="00A32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(зокрема </w:t>
            </w:r>
            <w:r w:rsidRPr="00BA6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закладу охорони здоров’я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фармацевтичної установи).</w:t>
            </w:r>
          </w:p>
          <w:p w14:paraId="3391F30F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ПРН 15. Забезпечувати ефективну реалізацію</w:t>
            </w:r>
            <w:r w:rsidRPr="00526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фінансової діяльності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вміти будувати</w:t>
            </w:r>
            <w:r w:rsidRPr="00526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фінансов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політику</w:t>
            </w:r>
            <w:r w:rsidRPr="00526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організації (зокрема закладу охорони здоров’я та фармацевтичної установи).</w:t>
            </w:r>
          </w:p>
        </w:tc>
      </w:tr>
      <w:tr w:rsidR="00B66987" w:rsidRPr="00BA60B0" w14:paraId="15171F2F" w14:textId="77777777" w:rsidTr="00771CDC">
        <w:tc>
          <w:tcPr>
            <w:tcW w:w="10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F33A7A" w14:textId="77777777" w:rsidR="00B66987" w:rsidRPr="00BA60B0" w:rsidRDefault="00B66987" w:rsidP="00B66987">
            <w:pPr>
              <w:numPr>
                <w:ilvl w:val="1"/>
                <w:numId w:val="42"/>
              </w:numPr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Ресурсне забезпечення реалізації програми</w:t>
            </w:r>
          </w:p>
        </w:tc>
      </w:tr>
      <w:tr w:rsidR="00B66987" w:rsidRPr="00BA60B0" w14:paraId="1A38EAFB" w14:textId="77777777" w:rsidTr="00771CDC">
        <w:trPr>
          <w:gridAfter w:val="1"/>
          <w:wAfter w:w="15" w:type="dxa"/>
          <w:trHeight w:val="556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40A48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Кадрове забезпечення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DB30D5" w14:textId="77777777" w:rsidR="00B66987" w:rsidRPr="00D32643" w:rsidRDefault="00B66987" w:rsidP="00771CDC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60B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Всі науково-педагогічні працівники, які залучені до реалізації освітньо-професійної складової освітньо-професійної програми, мають підтверджений рівень наукової і професійної активності, є штатними співробітниками </w:t>
            </w:r>
            <w:r w:rsidRPr="00E300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Одеського національного медичного університету МОЗ України, </w:t>
            </w:r>
            <w:r w:rsidRPr="00D3264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із залученням до проведення лекцій іноземних лекторів та фахівців-практиків.</w:t>
            </w:r>
          </w:p>
          <w:p w14:paraId="4DED0DD8" w14:textId="77777777" w:rsidR="00B66987" w:rsidRPr="00E300DC" w:rsidRDefault="00B66987" w:rsidP="00771CDC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3264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Реалізацію освітньо-професійної програми здійснюють викладачі, що вільно володіють іноземними мовами, пройшли наукові стажування за кордоном та на підприємствах, беруть участь в міжнародних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освітніх і </w:t>
            </w:r>
            <w:r w:rsidRPr="00D3264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наукових </w:t>
            </w:r>
            <w:proofErr w:type="spellStart"/>
            <w:r w:rsidRPr="00D3264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є</w:t>
            </w:r>
            <w:r w:rsidRPr="00D3264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ктах</w:t>
            </w:r>
            <w:proofErr w:type="spellEnd"/>
            <w:r w:rsidRPr="00D3264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B66987" w:rsidRPr="00BA60B0" w14:paraId="3CD72A9E" w14:textId="77777777" w:rsidTr="00771CDC">
        <w:trPr>
          <w:gridAfter w:val="1"/>
          <w:wAfter w:w="15" w:type="dxa"/>
          <w:trHeight w:val="85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B5057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65D314" w14:textId="77777777" w:rsidR="00B66987" w:rsidRDefault="00B66987" w:rsidP="00771CDC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A371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Матеріально-технічна база </w:t>
            </w:r>
            <w:proofErr w:type="spellStart"/>
            <w:r w:rsidRPr="001A371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ОНМедУ</w:t>
            </w:r>
            <w:proofErr w:type="spellEnd"/>
            <w:r w:rsidRPr="001A371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дозволяє забезпечити навчальний процес за всіма навчальними дисциплінами на належному науково-методичному рівні. Лекційні аудиторії та навчальні приміщення забезпечені сучасним мультимедійним обладнанням, технічними засобами навчання, комп’ютерною технікою.</w:t>
            </w:r>
          </w:p>
          <w:p w14:paraId="4E5F65F4" w14:textId="77777777" w:rsidR="00B66987" w:rsidRPr="001A371C" w:rsidRDefault="00B66987" w:rsidP="00771CDC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A371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Виробнича та переддипломна практики здійснюються в університетських кініках </w:t>
            </w:r>
            <w:proofErr w:type="spellStart"/>
            <w:r w:rsidRPr="001A371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ОНМедУ</w:t>
            </w:r>
            <w:proofErr w:type="spellEnd"/>
            <w:r w:rsidRPr="001A371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, на </w:t>
            </w:r>
            <w:hyperlink r:id="rId11" w:history="1">
              <w:r w:rsidRPr="009231D4">
                <w:rPr>
                  <w:rStyle w:val="a8"/>
                  <w:rFonts w:ascii="Times New Roman" w:hAnsi="Times New Roman"/>
                  <w:lang w:val="uk-UA"/>
                </w:rPr>
                <w:t>клінічних базах університету</w:t>
              </w:r>
            </w:hyperlink>
            <w:r w:rsidRPr="001A371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, або на умовах чинних угод на проведення практики у закладах охорони здоров’я.</w:t>
            </w:r>
          </w:p>
        </w:tc>
      </w:tr>
      <w:tr w:rsidR="00B66987" w:rsidRPr="00BA60B0" w14:paraId="4C6F4675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AB53C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Інформаційне та навчально-методичне забезпечення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577D5C" w14:textId="77777777" w:rsidR="00B66987" w:rsidRDefault="00B66987" w:rsidP="00771CDC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Навчально-методичне забезпечення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освітніх компонент</w:t>
            </w:r>
            <w:r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містить методичні розробки до лекцій, практичних занять, методичні вказівки до самостійної роботи; методичні матеріали до проходження практик, завдання для контролю </w:t>
            </w:r>
            <w:r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lastRenderedPageBreak/>
              <w:t>знань,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рекомендації до виконання кваліфікаційної роботи магістра. </w:t>
            </w:r>
          </w:p>
          <w:p w14:paraId="187125F7" w14:textId="77777777" w:rsidR="00B66987" w:rsidRDefault="00B66987" w:rsidP="00771CDC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Навчально-методичне забезпечення представлено в електронному доступі на https://info.odmu.edu.ua/. В </w:t>
            </w:r>
            <w:proofErr w:type="spellStart"/>
            <w:r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ОНМедУ</w:t>
            </w:r>
            <w:proofErr w:type="spellEnd"/>
            <w:r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наявні сучасні інформаційні джерела та комп’ютерна техніка. </w:t>
            </w:r>
          </w:p>
          <w:p w14:paraId="47CA2BA7" w14:textId="77777777" w:rsidR="00B66987" w:rsidRDefault="00000000" w:rsidP="00771CDC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hyperlink r:id="rId12" w:history="1">
              <w:r w:rsidR="00B66987" w:rsidRPr="003F0ADB">
                <w:rPr>
                  <w:rStyle w:val="a8"/>
                  <w:rFonts w:ascii="Times New Roman" w:hAnsi="Times New Roman"/>
                  <w:lang w:val="uk-UA"/>
                </w:rPr>
                <w:t>Офіційний веб-сайт</w:t>
              </w:r>
            </w:hyperlink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</w:t>
            </w:r>
            <w:r w:rsidR="00B6698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міжнародне співробітництво, </w:t>
            </w:r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контакти. </w:t>
            </w:r>
          </w:p>
          <w:p w14:paraId="31F984FA" w14:textId="77777777" w:rsidR="00B66987" w:rsidRPr="00BA60B0" w:rsidRDefault="00000000" w:rsidP="00771CDC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B66987" w:rsidRPr="003F0ADB">
                <w:rPr>
                  <w:rStyle w:val="a8"/>
                  <w:rFonts w:ascii="Times New Roman" w:hAnsi="Times New Roman"/>
                  <w:lang w:val="uk-UA"/>
                </w:rPr>
                <w:t xml:space="preserve">Бібліотека </w:t>
              </w:r>
              <w:proofErr w:type="spellStart"/>
              <w:r w:rsidR="00B66987" w:rsidRPr="003F0ADB">
                <w:rPr>
                  <w:rStyle w:val="a8"/>
                  <w:rFonts w:ascii="Times New Roman" w:hAnsi="Times New Roman"/>
                  <w:lang w:val="uk-UA"/>
                </w:rPr>
                <w:t>ОНМедУ</w:t>
              </w:r>
              <w:proofErr w:type="spellEnd"/>
            </w:hyperlink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– сучасний інноваційний центр університету, бібл</w:t>
            </w:r>
            <w:r w:rsidR="00B6698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іотечний фонд якої представлено</w:t>
            </w:r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понад 900 тис. документів наукової та навчальної літератури українською та іноземними мовами, де </w:t>
            </w:r>
            <w:r w:rsidR="00B6698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наявна </w:t>
            </w:r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сучасна навчальна література, наукова, довідникова та фахова періодичними виданнями. Електронна бібліотека складається з понад 5 тис. документів, переважно навчального контенту. </w:t>
            </w:r>
            <w:hyperlink r:id="rId14" w:history="1">
              <w:r w:rsidR="00B66987" w:rsidRPr="003F0ADB">
                <w:rPr>
                  <w:rStyle w:val="a8"/>
                  <w:rFonts w:ascii="Times New Roman" w:hAnsi="Times New Roman"/>
                  <w:lang w:val="uk-UA"/>
                </w:rPr>
                <w:t>Електронний каталог</w:t>
              </w:r>
            </w:hyperlink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складається і з понад 170 тис. записів і функціонує в режимі 24/7 з опціями авторизованого користування усіма цифровими документами. Доступ до міжнародних бібліографічних та науково-метричних баз даних (</w:t>
            </w:r>
            <w:proofErr w:type="spellStart"/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Hinari</w:t>
            </w:r>
            <w:proofErr w:type="spellEnd"/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Scopus</w:t>
            </w:r>
            <w:proofErr w:type="spellEnd"/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Web</w:t>
            </w:r>
            <w:proofErr w:type="spellEnd"/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of</w:t>
            </w:r>
            <w:proofErr w:type="spellEnd"/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Science</w:t>
            </w:r>
            <w:proofErr w:type="spellEnd"/>
            <w:r w:rsidR="00B66987" w:rsidRPr="003F0AD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та ін.) та щорічна передплата наукових видань, зокрема англомовних.</w:t>
            </w:r>
          </w:p>
        </w:tc>
      </w:tr>
      <w:tr w:rsidR="00B66987" w:rsidRPr="00BA60B0" w14:paraId="5C9327F1" w14:textId="77777777" w:rsidTr="00771CDC">
        <w:tc>
          <w:tcPr>
            <w:tcW w:w="10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EED5F6" w14:textId="77777777" w:rsidR="00B66987" w:rsidRPr="00BA60B0" w:rsidRDefault="00B66987" w:rsidP="00B66987">
            <w:pPr>
              <w:numPr>
                <w:ilvl w:val="1"/>
                <w:numId w:val="42"/>
              </w:numPr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Академічна мобільність</w:t>
            </w:r>
          </w:p>
        </w:tc>
      </w:tr>
      <w:tr w:rsidR="00B66987" w:rsidRPr="00BA60B0" w14:paraId="343EE738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01FC5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Національна кредитна мобільність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F8C87" w14:textId="77777777" w:rsidR="00B66987" w:rsidRPr="00136EE4" w:rsidRDefault="00B66987" w:rsidP="00771CDC">
            <w:pPr>
              <w:spacing w:after="0" w:line="240" w:lineRule="auto"/>
              <w:jc w:val="both"/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Національна кредитна мобільність здійснюється на підставі Закону України «Про вищу освіту»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6EE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Постановою </w:t>
            </w:r>
            <w:r w:rsidRPr="007352D9">
              <w:rPr>
                <w:rFonts w:ascii="Times New Roman" w:hAnsi="Times New Roman" w:cs="Times New Roman"/>
                <w:sz w:val="28"/>
                <w:szCs w:val="28"/>
              </w:rPr>
              <w:t>КМУ № 579 «Про затвердження Положення про порядок реалізації права на академічну мобільність» від 12.08.2015 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Pr="007352D9">
              <w:rPr>
                <w:rFonts w:ascii="Times New Roman" w:hAnsi="Times New Roman" w:cs="Times New Roman"/>
                <w:sz w:val="28"/>
                <w:szCs w:val="28"/>
              </w:rPr>
              <w:t>редакції від 21.05.2022)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 внутрішніх нормативних актів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. Визнання результатів навчання в інших освітніх закладах в рамках академічної мобільності здійснюється відповідно до угод </w:t>
            </w:r>
            <w:proofErr w:type="spellStart"/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ОНМедУ</w:t>
            </w:r>
            <w:proofErr w:type="spellEnd"/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66987" w:rsidRPr="00BA60B0" w14:paraId="006A15DD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91074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392C6C" w14:textId="77777777" w:rsidR="00B66987" w:rsidRPr="00BA60B0" w:rsidRDefault="00B66987" w:rsidP="00771CDC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24FAB">
              <w:rPr>
                <w:rFonts w:ascii="Times New Roman" w:eastAsiaTheme="minorHAnsi" w:hAnsi="Times New Roman"/>
                <w:color w:val="auto"/>
                <w:sz w:val="28"/>
                <w:szCs w:val="28"/>
                <w:lang w:val="uk-UA"/>
              </w:rPr>
              <w:t xml:space="preserve">Проведення міжнародної мобільності в рамках програми </w:t>
            </w:r>
            <w:proofErr w:type="spellStart"/>
            <w:r w:rsidRPr="00B24FAB">
              <w:rPr>
                <w:rFonts w:ascii="Times New Roman" w:eastAsiaTheme="minorHAnsi" w:hAnsi="Times New Roman"/>
                <w:color w:val="auto"/>
                <w:sz w:val="28"/>
                <w:szCs w:val="28"/>
                <w:lang w:val="uk-UA"/>
              </w:rPr>
              <w:t>Erasmus</w:t>
            </w:r>
            <w:proofErr w:type="spellEnd"/>
            <w:r w:rsidRPr="00B24FAB">
              <w:rPr>
                <w:rFonts w:ascii="Times New Roman" w:eastAsiaTheme="minorHAnsi" w:hAnsi="Times New Roman"/>
                <w:color w:val="auto"/>
                <w:sz w:val="28"/>
                <w:szCs w:val="28"/>
                <w:lang w:val="uk-UA"/>
              </w:rPr>
              <w:t>+, угод про співпрацю та інших міжнародних програм (</w:t>
            </w:r>
            <w:proofErr w:type="spellStart"/>
            <w:r w:rsidRPr="00B24FAB">
              <w:rPr>
                <w:rFonts w:ascii="Times New Roman" w:eastAsiaTheme="minorHAnsi" w:hAnsi="Times New Roman"/>
                <w:color w:val="auto"/>
                <w:sz w:val="28"/>
                <w:szCs w:val="28"/>
                <w:lang w:val="uk-UA"/>
              </w:rPr>
              <w:t>British</w:t>
            </w:r>
            <w:proofErr w:type="spellEnd"/>
            <w:r w:rsidRPr="00B24FAB">
              <w:rPr>
                <w:rFonts w:ascii="Times New Roman" w:eastAsiaTheme="minorHAnsi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4FAB">
              <w:rPr>
                <w:rFonts w:ascii="Times New Roman" w:eastAsiaTheme="minorHAnsi" w:hAnsi="Times New Roman"/>
                <w:color w:val="auto"/>
                <w:sz w:val="28"/>
                <w:szCs w:val="28"/>
                <w:lang w:val="uk-UA"/>
              </w:rPr>
              <w:t>Council</w:t>
            </w:r>
            <w:proofErr w:type="spellEnd"/>
            <w:r w:rsidRPr="00B24FAB">
              <w:rPr>
                <w:rFonts w:ascii="Times New Roman" w:eastAsiaTheme="minorHAnsi" w:hAnsi="Times New Roman"/>
                <w:color w:val="auto"/>
                <w:sz w:val="28"/>
                <w:szCs w:val="28"/>
                <w:lang w:val="uk-UA"/>
              </w:rPr>
              <w:t xml:space="preserve">, DAAD тощо), </w:t>
            </w:r>
            <w:proofErr w:type="spellStart"/>
            <w:r w:rsidRPr="00B24FAB">
              <w:rPr>
                <w:rFonts w:ascii="Times New Roman" w:eastAsiaTheme="minorHAnsi" w:hAnsi="Times New Roman"/>
                <w:color w:val="auto"/>
                <w:sz w:val="28"/>
                <w:szCs w:val="28"/>
                <w:lang w:val="uk-UA"/>
              </w:rPr>
              <w:t>тревел</w:t>
            </w:r>
            <w:proofErr w:type="spellEnd"/>
            <w:r w:rsidRPr="00B24FAB">
              <w:rPr>
                <w:rFonts w:ascii="Times New Roman" w:eastAsiaTheme="minorHAnsi" w:hAnsi="Times New Roman"/>
                <w:color w:val="auto"/>
                <w:sz w:val="28"/>
                <w:szCs w:val="28"/>
                <w:lang w:val="uk-UA"/>
              </w:rPr>
              <w:t>-грантів.</w:t>
            </w:r>
          </w:p>
        </w:tc>
      </w:tr>
      <w:tr w:rsidR="00B66987" w:rsidRPr="00BA60B0" w14:paraId="6142B002" w14:textId="77777777" w:rsidTr="00771CDC">
        <w:trPr>
          <w:gridAfter w:val="1"/>
          <w:wAfter w:w="15" w:type="dxa"/>
        </w:trPr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0D55E9C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>Навчання іноземних здобувачів вищої освіти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B374E" w14:textId="77777777" w:rsidR="00B66987" w:rsidRPr="00BA60B0" w:rsidRDefault="00B66987" w:rsidP="0077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іноземних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здобувачів вищої освіти</w:t>
            </w:r>
            <w:r w:rsidRPr="00BA60B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ідно із вимогами законодавства та </w:t>
            </w:r>
            <w:r w:rsidRPr="006F72F8">
              <w:rPr>
                <w:rFonts w:ascii="Times New Roman" w:hAnsi="Times New Roman" w:cs="Times New Roman"/>
                <w:sz w:val="28"/>
                <w:szCs w:val="28"/>
              </w:rPr>
              <w:t>Правилами прийому до Одеського національного медичного університету.</w:t>
            </w:r>
          </w:p>
          <w:p w14:paraId="21A565E4" w14:textId="77777777" w:rsidR="00B66987" w:rsidRPr="00B24FAB" w:rsidRDefault="00B66987" w:rsidP="00771CDC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60B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Навчання здійснюється українською та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англійською мовами за бажанням здобувач</w:t>
            </w:r>
            <w:r w:rsidRPr="00BA60B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а. </w:t>
            </w:r>
          </w:p>
        </w:tc>
      </w:tr>
    </w:tbl>
    <w:p w14:paraId="56672C8E" w14:textId="77777777" w:rsidR="00B66987" w:rsidRPr="00BA60B0" w:rsidRDefault="00B66987" w:rsidP="00B6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5346D" w14:textId="77777777" w:rsidR="00B66987" w:rsidRPr="00213896" w:rsidRDefault="00B66987" w:rsidP="00B66987">
      <w:pPr>
        <w:pStyle w:val="1"/>
        <w:spacing w:before="0"/>
        <w:ind w:right="-30"/>
        <w:rPr>
          <w:rFonts w:ascii="Times New Roman" w:hAnsi="Times New Roman"/>
          <w:sz w:val="28"/>
          <w:szCs w:val="28"/>
        </w:rPr>
      </w:pPr>
      <w:r w:rsidRPr="00213896">
        <w:rPr>
          <w:rFonts w:ascii="Times New Roman" w:hAnsi="Times New Roman"/>
          <w:kern w:val="36"/>
          <w:sz w:val="28"/>
          <w:szCs w:val="28"/>
        </w:rPr>
        <w:br w:type="page"/>
      </w:r>
      <w:r w:rsidRPr="00213896">
        <w:rPr>
          <w:rFonts w:ascii="Times New Roman" w:hAnsi="Times New Roman"/>
          <w:sz w:val="28"/>
          <w:szCs w:val="28"/>
        </w:rPr>
        <w:lastRenderedPageBreak/>
        <w:t>2. ПЕРЕЛІК КОМПОНЕНТ ОСВІТНЬО-ПРОФЕСІЙНОЇ ПРОГРАМИ</w:t>
      </w:r>
    </w:p>
    <w:p w14:paraId="61592891" w14:textId="77777777" w:rsidR="00B66987" w:rsidRDefault="00B66987" w:rsidP="00B66987">
      <w:pPr>
        <w:pStyle w:val="1"/>
        <w:spacing w:before="0"/>
        <w:ind w:right="-30"/>
        <w:rPr>
          <w:rFonts w:ascii="Times New Roman" w:hAnsi="Times New Roman"/>
          <w:sz w:val="28"/>
          <w:szCs w:val="28"/>
        </w:rPr>
      </w:pPr>
      <w:r w:rsidRPr="00213896">
        <w:rPr>
          <w:rFonts w:ascii="Times New Roman" w:hAnsi="Times New Roman"/>
          <w:sz w:val="28"/>
          <w:szCs w:val="28"/>
        </w:rPr>
        <w:t>ТА ЇХ ЛОГІЧНА ПОСЛІДОВНІСТЬ</w:t>
      </w:r>
    </w:p>
    <w:p w14:paraId="34761CE4" w14:textId="77777777" w:rsidR="00B66987" w:rsidRPr="00213896" w:rsidRDefault="00B66987" w:rsidP="00B66987">
      <w:pPr>
        <w:pStyle w:val="1"/>
        <w:spacing w:before="0"/>
        <w:ind w:right="-30"/>
        <w:rPr>
          <w:rFonts w:ascii="Times New Roman" w:hAnsi="Times New Roman"/>
          <w:sz w:val="28"/>
          <w:szCs w:val="28"/>
        </w:rPr>
      </w:pPr>
    </w:p>
    <w:p w14:paraId="323F24FB" w14:textId="77777777" w:rsidR="00B66987" w:rsidRPr="00495027" w:rsidRDefault="00B66987" w:rsidP="00B66987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213896">
        <w:rPr>
          <w:rFonts w:ascii="Times New Roman" w:hAnsi="Times New Roman"/>
          <w:sz w:val="28"/>
          <w:szCs w:val="28"/>
        </w:rPr>
        <w:t xml:space="preserve">2.1. </w:t>
      </w:r>
      <w:bookmarkStart w:id="1" w:name="_Hlk46919815"/>
      <w:r w:rsidRPr="00213896">
        <w:rPr>
          <w:rFonts w:ascii="Times New Roman" w:hAnsi="Times New Roman"/>
          <w:sz w:val="28"/>
          <w:szCs w:val="28"/>
        </w:rPr>
        <w:t xml:space="preserve">Перелік компонент освітньо-професійної програми    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7553"/>
        <w:gridCol w:w="1560"/>
      </w:tblGrid>
      <w:tr w:rsidR="00B66987" w:rsidRPr="00067579" w14:paraId="7B5C99BD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75F8" w14:textId="77777777" w:rsidR="00B66987" w:rsidRPr="00067579" w:rsidRDefault="00B66987" w:rsidP="00771CDC">
            <w:pPr>
              <w:pStyle w:val="1"/>
              <w:tabs>
                <w:tab w:val="left" w:pos="1755"/>
              </w:tabs>
              <w:spacing w:before="0"/>
              <w:ind w:right="59"/>
              <w:rPr>
                <w:rFonts w:ascii="Times New Roman" w:hAnsi="Times New Roman"/>
                <w:sz w:val="28"/>
                <w:szCs w:val="28"/>
              </w:rPr>
            </w:pPr>
            <w:bookmarkStart w:id="2" w:name="_Hlk46907279"/>
            <w:r w:rsidRPr="00067579">
              <w:rPr>
                <w:rFonts w:ascii="Times New Roman" w:hAnsi="Times New Roman"/>
                <w:sz w:val="28"/>
                <w:szCs w:val="28"/>
              </w:rPr>
              <w:t>Код н/д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7B31" w14:textId="77777777" w:rsidR="00B66987" w:rsidRPr="00427450" w:rsidRDefault="00B66987" w:rsidP="00771CDC">
            <w:pPr>
              <w:pStyle w:val="1"/>
              <w:spacing w:before="0"/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sz w:val="28"/>
                <w:szCs w:val="28"/>
              </w:rPr>
              <w:t xml:space="preserve">Компоненти ОПП (навчальні дисципліни, курсові </w:t>
            </w:r>
            <w:proofErr w:type="spellStart"/>
            <w:r w:rsidRPr="00427450">
              <w:rPr>
                <w:rFonts w:ascii="Times New Roman" w:hAnsi="Times New Roman"/>
                <w:sz w:val="28"/>
                <w:szCs w:val="28"/>
              </w:rPr>
              <w:t>проєкти</w:t>
            </w:r>
            <w:proofErr w:type="spellEnd"/>
            <w:r w:rsidRPr="00427450">
              <w:rPr>
                <w:rFonts w:ascii="Times New Roman" w:hAnsi="Times New Roman"/>
                <w:sz w:val="28"/>
                <w:szCs w:val="28"/>
              </w:rPr>
              <w:t xml:space="preserve"> (роботи), практики. Кваліфікаційна робота)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E74F" w14:textId="77777777" w:rsidR="00B66987" w:rsidRPr="00427450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sz w:val="28"/>
                <w:szCs w:val="28"/>
              </w:rPr>
              <w:t>Кількість кредитів</w:t>
            </w:r>
          </w:p>
        </w:tc>
      </w:tr>
      <w:tr w:rsidR="00B66987" w:rsidRPr="00067579" w14:paraId="77BBA0FF" w14:textId="77777777" w:rsidTr="00771CDC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D1E9" w14:textId="77777777" w:rsidR="00B66987" w:rsidRPr="00427450" w:rsidRDefault="00B66987" w:rsidP="00771CDC">
            <w:pPr>
              <w:pStyle w:val="1"/>
              <w:tabs>
                <w:tab w:val="left" w:pos="1755"/>
              </w:tabs>
              <w:spacing w:befor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sz w:val="28"/>
                <w:szCs w:val="28"/>
              </w:rPr>
              <w:t>1. Обов’язкові компоненти</w:t>
            </w:r>
          </w:p>
        </w:tc>
      </w:tr>
      <w:tr w:rsidR="00B66987" w:rsidRPr="00067579" w14:paraId="7D3C736F" w14:textId="77777777" w:rsidTr="00771CDC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02B" w14:textId="77777777" w:rsidR="00B66987" w:rsidRPr="00B01E46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sz w:val="28"/>
                <w:szCs w:val="28"/>
              </w:rPr>
            </w:pPr>
            <w:r w:rsidRPr="00B01E46">
              <w:rPr>
                <w:rFonts w:ascii="Times New Roman" w:hAnsi="Times New Roman"/>
                <w:sz w:val="28"/>
                <w:szCs w:val="28"/>
              </w:rPr>
              <w:t>1.1. Цикл дисциплін загальної підготовки</w:t>
            </w:r>
          </w:p>
        </w:tc>
      </w:tr>
      <w:tr w:rsidR="00B66987" w:rsidRPr="00067579" w14:paraId="1BC76435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663C" w14:textId="77777777" w:rsidR="00B66987" w:rsidRPr="00067579" w:rsidRDefault="00B66987" w:rsidP="00771CDC">
            <w:pPr>
              <w:pStyle w:val="1"/>
              <w:tabs>
                <w:tab w:val="left" w:pos="1755"/>
              </w:tabs>
              <w:spacing w:before="0"/>
              <w:ind w:right="2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ОК 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B77C" w14:textId="77777777" w:rsidR="00B66987" w:rsidRPr="00427450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Ділова іноземна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BF8D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4,0</w:t>
            </w:r>
          </w:p>
        </w:tc>
      </w:tr>
      <w:tr w:rsidR="00B66987" w:rsidRPr="00067579" w14:paraId="6E758604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2E1" w14:textId="77777777" w:rsidR="00B66987" w:rsidRPr="00067579" w:rsidRDefault="00B66987" w:rsidP="00771CDC">
            <w:pPr>
              <w:pStyle w:val="1"/>
              <w:tabs>
                <w:tab w:val="left" w:pos="1755"/>
              </w:tabs>
              <w:spacing w:before="0"/>
              <w:ind w:right="2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ОК 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279" w14:textId="77777777" w:rsidR="00B66987" w:rsidRPr="00EF18E6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ілова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4289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067579" w14:paraId="00AEC202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839" w14:textId="77777777" w:rsidR="00B66987" w:rsidRPr="00067579" w:rsidRDefault="00B66987" w:rsidP="00771CDC">
            <w:pPr>
              <w:pStyle w:val="1"/>
              <w:tabs>
                <w:tab w:val="left" w:pos="1755"/>
              </w:tabs>
              <w:spacing w:before="0"/>
              <w:ind w:right="2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46B" w14:textId="77777777" w:rsidR="00B66987" w:rsidRPr="00427450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Методологія та організація наукових досліджень з циклом академічної доброчесності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22D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067579" w14:paraId="22F93635" w14:textId="77777777" w:rsidTr="00771CDC"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90B" w14:textId="77777777" w:rsidR="00B66987" w:rsidRPr="00427450" w:rsidRDefault="00B66987" w:rsidP="00771CDC">
            <w:pPr>
              <w:pStyle w:val="1"/>
              <w:spacing w:before="0"/>
              <w:ind w:right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AC2E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B66987" w:rsidRPr="00067579" w14:paraId="3FFCA0EC" w14:textId="77777777" w:rsidTr="00771CDC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C65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01E46">
              <w:rPr>
                <w:rFonts w:ascii="Times New Roman" w:hAnsi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E46">
              <w:rPr>
                <w:rFonts w:ascii="Times New Roman" w:hAnsi="Times New Roman"/>
                <w:sz w:val="28"/>
                <w:szCs w:val="28"/>
              </w:rPr>
              <w:t>Цикл дисциплін професійної підготовки</w:t>
            </w:r>
          </w:p>
        </w:tc>
      </w:tr>
      <w:tr w:rsidR="00B66987" w:rsidRPr="00067579" w14:paraId="7A49C70E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C98" w14:textId="77777777" w:rsidR="00B66987" w:rsidRPr="00067579" w:rsidRDefault="00B66987" w:rsidP="00771CDC">
            <w:pPr>
              <w:pStyle w:val="1"/>
              <w:tabs>
                <w:tab w:val="left" w:pos="1755"/>
              </w:tabs>
              <w:spacing w:before="0"/>
              <w:ind w:right="2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ОК 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0B69" w14:textId="77777777" w:rsidR="00B66987" w:rsidRPr="00427450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Бізнес-планування в сфері охорони здоров’я та фармацевтичному бізнесі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8CF7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4,0</w:t>
            </w:r>
          </w:p>
        </w:tc>
      </w:tr>
      <w:tr w:rsidR="00B66987" w:rsidRPr="00067579" w14:paraId="661B9546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081" w14:textId="77777777" w:rsidR="00B66987" w:rsidRPr="00067579" w:rsidRDefault="00B66987" w:rsidP="00771CDC">
            <w:pPr>
              <w:pStyle w:val="1"/>
              <w:tabs>
                <w:tab w:val="left" w:pos="1755"/>
              </w:tabs>
              <w:spacing w:before="0"/>
              <w:ind w:right="2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5EC6" w14:textId="77777777" w:rsidR="00B66987" w:rsidRPr="00427450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Економіка та організація охорони здоров’я та фармацевтичного бізнесу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99C9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067579" w14:paraId="6C99ECD6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5CA" w14:textId="77777777" w:rsidR="00B66987" w:rsidRDefault="00B66987" w:rsidP="00771CDC">
            <w:pPr>
              <w:pStyle w:val="1"/>
              <w:tabs>
                <w:tab w:val="left" w:pos="1755"/>
              </w:tabs>
              <w:spacing w:before="0"/>
              <w:ind w:right="2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ОК 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DC9" w14:textId="77777777" w:rsidR="00B66987" w:rsidRPr="007B5AC0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B5A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Інформаційно-аналітична підтримка в управлінні закладами охорони здоров’я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E4F8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067579" w14:paraId="34BFE3A9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B969" w14:textId="77777777" w:rsidR="00B66987" w:rsidRDefault="00B66987" w:rsidP="00771CDC">
            <w:pPr>
              <w:pStyle w:val="1"/>
              <w:tabs>
                <w:tab w:val="left" w:pos="1755"/>
              </w:tabs>
              <w:spacing w:before="0"/>
              <w:ind w:right="2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679E">
              <w:rPr>
                <w:rFonts w:ascii="Times New Roman" w:hAnsi="Times New Roman"/>
                <w:b w:val="0"/>
                <w:sz w:val="28"/>
                <w:szCs w:val="28"/>
              </w:rPr>
              <w:t>ОК 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219" w14:textId="77777777" w:rsidR="00B66987" w:rsidRPr="00EE4CB6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Медичний та фармацевтичний менеджмент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3B5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4,0</w:t>
            </w:r>
          </w:p>
        </w:tc>
      </w:tr>
      <w:tr w:rsidR="00B66987" w:rsidRPr="00067579" w14:paraId="17B3BBB0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C71" w14:textId="77777777" w:rsidR="00B66987" w:rsidRPr="007B5AC0" w:rsidRDefault="00B66987" w:rsidP="00771CDC">
            <w:pPr>
              <w:pStyle w:val="1"/>
              <w:tabs>
                <w:tab w:val="left" w:pos="1755"/>
              </w:tabs>
              <w:spacing w:before="0"/>
              <w:ind w:right="25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B5A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ОК 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0EC" w14:textId="77777777" w:rsidR="00B66987" w:rsidRPr="00EE4CB6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Стратегічний менеджмент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75A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067579" w14:paraId="16DEEA54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94E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7358702"/>
            <w:r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249" w14:textId="77777777" w:rsidR="00B66987" w:rsidRPr="00EE4CB6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Система електронного здоров’я E-</w:t>
            </w:r>
            <w:proofErr w:type="spellStart"/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health</w:t>
            </w:r>
            <w:proofErr w:type="spellEnd"/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та телемедицина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20B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  <w:bookmarkEnd w:id="3"/>
      </w:tr>
      <w:tr w:rsidR="00B66987" w:rsidRPr="00067579" w14:paraId="5C95467D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330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79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487" w14:textId="77777777" w:rsidR="00B66987" w:rsidRPr="00EE4CB6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4" w:name="_Hlk47358828"/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Управління </w:t>
            </w:r>
            <w:proofErr w:type="spellStart"/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проєктами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 медицині</w:t>
            </w:r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2CF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067579" w14:paraId="7B7B5B50" w14:textId="77777777" w:rsidTr="00771CDC">
        <w:trPr>
          <w:trHeight w:val="1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AB3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771" w14:textId="77777777" w:rsidR="00B66987" w:rsidRPr="00EE4CB6" w:rsidRDefault="00B66987" w:rsidP="0077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E4C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Фінансовий менеджмент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1E8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067579" w14:paraId="520D51C0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0872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083" w14:textId="77777777" w:rsidR="00B66987" w:rsidRPr="007B5AC0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B5A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HR – менеджмент з циклом психологі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ї</w:t>
            </w:r>
            <w:r w:rsidRPr="007B5A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управління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5ED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7450">
              <w:rPr>
                <w:rFonts w:ascii="Times New Roman" w:hAnsi="Times New Roman"/>
                <w:b w:val="0"/>
                <w:sz w:val="28"/>
                <w:szCs w:val="28"/>
              </w:rPr>
              <w:t>4,0</w:t>
            </w:r>
          </w:p>
        </w:tc>
      </w:tr>
      <w:tr w:rsidR="00B66987" w:rsidRPr="00067579" w14:paraId="1DF4729A" w14:textId="77777777" w:rsidTr="00771CDC"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59E" w14:textId="77777777" w:rsidR="00B66987" w:rsidRPr="00EE4CB6" w:rsidRDefault="00B66987" w:rsidP="00771CDC">
            <w:pPr>
              <w:pStyle w:val="1"/>
              <w:spacing w:before="0"/>
              <w:ind w:right="0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7A8E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</w:tr>
      <w:tr w:rsidR="00B66987" w:rsidRPr="00067579" w14:paraId="564719A8" w14:textId="77777777" w:rsidTr="00771CDC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FB1" w14:textId="77777777" w:rsidR="00B66987" w:rsidRPr="007B5AC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sz w:val="28"/>
                <w:szCs w:val="28"/>
              </w:rPr>
            </w:pPr>
            <w:r w:rsidRPr="007B5AC0">
              <w:rPr>
                <w:rFonts w:ascii="Times New Roman" w:hAnsi="Times New Roman"/>
                <w:sz w:val="28"/>
                <w:szCs w:val="28"/>
              </w:rPr>
              <w:t>1.3.Цикл дисциплін практичної підготовки</w:t>
            </w:r>
          </w:p>
        </w:tc>
      </w:tr>
      <w:tr w:rsidR="00B66987" w:rsidRPr="007D2005" w14:paraId="4037A7B1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281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4A2" w14:textId="77777777" w:rsidR="00B66987" w:rsidRPr="007D2005" w:rsidRDefault="00B66987" w:rsidP="0077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05">
              <w:rPr>
                <w:rFonts w:ascii="Times New Roman" w:hAnsi="Times New Roman" w:cs="Times New Roman"/>
                <w:sz w:val="28"/>
                <w:szCs w:val="28"/>
              </w:rPr>
              <w:t xml:space="preserve">Виробнича практика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CF2" w14:textId="77777777" w:rsidR="00B66987" w:rsidRPr="007D2005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2005">
              <w:rPr>
                <w:rFonts w:ascii="Times New Roman" w:hAnsi="Times New Roman"/>
                <w:b w:val="0"/>
                <w:sz w:val="28"/>
                <w:szCs w:val="28"/>
              </w:rPr>
              <w:t>6,0</w:t>
            </w:r>
          </w:p>
        </w:tc>
      </w:tr>
      <w:tr w:rsidR="00B66987" w:rsidRPr="007D2005" w14:paraId="41C4066C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F57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A14" w14:textId="77777777" w:rsidR="00B66987" w:rsidRPr="007D2005" w:rsidRDefault="00B66987" w:rsidP="0077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05">
              <w:rPr>
                <w:rFonts w:ascii="Times New Roman" w:hAnsi="Times New Roman" w:cs="Times New Roman"/>
                <w:sz w:val="28"/>
                <w:szCs w:val="28"/>
              </w:rPr>
              <w:t>Науково-дослідна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A6D" w14:textId="77777777" w:rsidR="00B66987" w:rsidRPr="007D2005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2005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7D2005" w14:paraId="4C0EEFE4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A5F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1FE3" w14:textId="77777777" w:rsidR="00B66987" w:rsidRPr="007D2005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2005">
              <w:rPr>
                <w:rFonts w:ascii="Times New Roman" w:hAnsi="Times New Roman"/>
                <w:b w:val="0"/>
                <w:sz w:val="28"/>
                <w:szCs w:val="28"/>
              </w:rPr>
              <w:t>Переддипломна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04FC" w14:textId="77777777" w:rsidR="00B66987" w:rsidRPr="007D2005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2005">
              <w:rPr>
                <w:rFonts w:ascii="Times New Roman" w:hAnsi="Times New Roman"/>
                <w:b w:val="0"/>
                <w:sz w:val="28"/>
                <w:szCs w:val="28"/>
              </w:rPr>
              <w:t>6,0</w:t>
            </w:r>
          </w:p>
        </w:tc>
      </w:tr>
      <w:tr w:rsidR="00B66987" w:rsidRPr="00067579" w14:paraId="4E66E00C" w14:textId="77777777" w:rsidTr="00771CDC"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E71" w14:textId="77777777" w:rsidR="00B66987" w:rsidRPr="00427450" w:rsidRDefault="00B66987" w:rsidP="00771CDC">
            <w:pPr>
              <w:pStyle w:val="1"/>
              <w:spacing w:before="0"/>
              <w:ind w:right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57B" w14:textId="77777777" w:rsidR="00B66987" w:rsidRPr="00427450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15,0</w:t>
            </w:r>
          </w:p>
        </w:tc>
      </w:tr>
      <w:tr w:rsidR="00B66987" w:rsidRPr="007D2005" w14:paraId="46ECE5A3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752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16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C242" w14:textId="77777777" w:rsidR="00B66987" w:rsidRPr="007D2005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2005">
              <w:rPr>
                <w:rFonts w:ascii="Times New Roman" w:hAnsi="Times New Roman"/>
                <w:b w:val="0"/>
                <w:sz w:val="28"/>
                <w:szCs w:val="28"/>
              </w:rPr>
              <w:t>Кваліфікаційна робота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4646" w14:textId="77777777" w:rsidR="00B66987" w:rsidRPr="007D2005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2005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</w:tr>
      <w:tr w:rsidR="00B66987" w:rsidRPr="00067579" w14:paraId="1791558C" w14:textId="77777777" w:rsidTr="00771CDC"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81E0" w14:textId="77777777" w:rsidR="00B66987" w:rsidRPr="007D2005" w:rsidRDefault="00B66987" w:rsidP="00771CDC">
            <w:pPr>
              <w:pStyle w:val="1"/>
              <w:tabs>
                <w:tab w:val="left" w:pos="1755"/>
                <w:tab w:val="left" w:pos="4962"/>
              </w:tabs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7D2005">
              <w:rPr>
                <w:rFonts w:ascii="Times New Roman" w:hAnsi="Times New Roman"/>
                <w:sz w:val="28"/>
                <w:szCs w:val="28"/>
              </w:rPr>
              <w:t>Загальний обсяг обов’язкових компонент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11D0" w14:textId="77777777" w:rsidR="00B66987" w:rsidRPr="007D2005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7D2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6987" w:rsidRPr="00067579" w14:paraId="25179EB6" w14:textId="77777777" w:rsidTr="00771CDC">
        <w:tc>
          <w:tcPr>
            <w:tcW w:w="8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B8E70" w14:textId="77777777" w:rsidR="00B66987" w:rsidRPr="007D2005" w:rsidRDefault="00B66987" w:rsidP="00771CDC">
            <w:pPr>
              <w:pStyle w:val="1"/>
              <w:tabs>
                <w:tab w:val="left" w:pos="1755"/>
                <w:tab w:val="left" w:pos="4962"/>
              </w:tabs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42978" w14:textId="77777777" w:rsidR="00B66987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987" w:rsidRPr="00067579" w14:paraId="5C25D57B" w14:textId="77777777" w:rsidTr="00771CDC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75D9" w14:textId="77777777" w:rsidR="00B66987" w:rsidRPr="00067579" w:rsidRDefault="00B66987" w:rsidP="00B66987">
            <w:pPr>
              <w:pStyle w:val="1"/>
              <w:keepNext/>
              <w:keepLines/>
              <w:widowControl/>
              <w:numPr>
                <w:ilvl w:val="0"/>
                <w:numId w:val="42"/>
              </w:numPr>
              <w:tabs>
                <w:tab w:val="left" w:pos="241"/>
                <w:tab w:val="left" w:pos="1755"/>
              </w:tabs>
              <w:autoSpaceDE/>
              <w:autoSpaceDN/>
              <w:spacing w:before="0"/>
              <w:ind w:left="0" w:right="-77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sz w:val="28"/>
                <w:szCs w:val="28"/>
              </w:rPr>
              <w:t>Вибіркові компоненти</w:t>
            </w:r>
          </w:p>
        </w:tc>
      </w:tr>
      <w:tr w:rsidR="00B66987" w:rsidRPr="00067579" w14:paraId="4D9EE5CA" w14:textId="77777777" w:rsidTr="00771CDC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CBF" w14:textId="77777777" w:rsidR="00B66987" w:rsidRPr="00EF761F" w:rsidRDefault="00B66987" w:rsidP="00771CDC">
            <w:pPr>
              <w:pStyle w:val="1"/>
              <w:keepNext/>
              <w:keepLines/>
              <w:widowControl/>
              <w:tabs>
                <w:tab w:val="left" w:pos="241"/>
                <w:tab w:val="left" w:pos="1755"/>
              </w:tabs>
              <w:autoSpaceDE/>
              <w:autoSpaceDN/>
              <w:spacing w:before="0"/>
              <w:ind w:right="-77"/>
              <w:rPr>
                <w:rFonts w:ascii="Times New Roman" w:hAnsi="Times New Roman"/>
                <w:i/>
                <w:sz w:val="28"/>
                <w:szCs w:val="28"/>
              </w:rPr>
            </w:pPr>
            <w:r w:rsidRPr="00EF761F">
              <w:rPr>
                <w:rFonts w:ascii="Times New Roman" w:hAnsi="Times New Roman"/>
                <w:i/>
                <w:sz w:val="28"/>
                <w:szCs w:val="28"/>
              </w:rPr>
              <w:t>Блок вибіркових дисциплін 1</w:t>
            </w:r>
          </w:p>
        </w:tc>
      </w:tr>
      <w:tr w:rsidR="00B66987" w:rsidRPr="00067579" w14:paraId="7E4BB3EF" w14:textId="77777777" w:rsidTr="00771CDC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E62" w14:textId="77777777" w:rsidR="00B66987" w:rsidRPr="007B3ED3" w:rsidRDefault="00B66987" w:rsidP="00771CDC">
            <w:pPr>
              <w:pStyle w:val="1"/>
              <w:keepNext/>
              <w:keepLines/>
              <w:widowControl/>
              <w:tabs>
                <w:tab w:val="left" w:pos="241"/>
                <w:tab w:val="left" w:pos="1755"/>
              </w:tabs>
              <w:autoSpaceDE/>
              <w:autoSpaceDN/>
              <w:spacing w:before="0"/>
              <w:ind w:right="-77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F761F">
              <w:rPr>
                <w:rFonts w:ascii="Times New Roman" w:hAnsi="Times New Roman"/>
                <w:b w:val="0"/>
                <w:i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обувач вищої освіти має обрати 12</w:t>
            </w:r>
            <w:r w:rsidRPr="00EF761F">
              <w:rPr>
                <w:rFonts w:ascii="Times New Roman" w:hAnsi="Times New Roman"/>
                <w:b w:val="0"/>
                <w:i/>
                <w:sz w:val="28"/>
                <w:szCs w:val="28"/>
              </w:rPr>
              <w:t>,0 кредитів ЄКТС</w:t>
            </w:r>
          </w:p>
        </w:tc>
      </w:tr>
      <w:tr w:rsidR="00B66987" w:rsidRPr="00067579" w14:paraId="58944EDF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2CBF7" w14:textId="77777777" w:rsidR="00B66987" w:rsidRPr="00DC1393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7579">
              <w:rPr>
                <w:rFonts w:ascii="Times New Roman" w:hAnsi="Times New Roman" w:cs="Times New Roman"/>
                <w:sz w:val="28"/>
                <w:szCs w:val="28"/>
              </w:rPr>
              <w:t>ВК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B2F" w14:textId="77777777" w:rsidR="00B66987" w:rsidRPr="0020142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Інвестиційний менеджмент в охороні здоров’я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C37CB8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067579" w14:paraId="10E3CEAC" w14:textId="77777777" w:rsidTr="00771CDC"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2AB69" w14:textId="77777777" w:rsidR="00B66987" w:rsidRPr="00427450" w:rsidRDefault="00B66987" w:rsidP="00771CDC">
            <w:pPr>
              <w:tabs>
                <w:tab w:val="left" w:pos="17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Фахові управлінські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24A" w14:textId="77777777" w:rsidR="00B66987" w:rsidRPr="0006757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Інвестиційний менеджмент у фармацевтичному бізнесі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27DE1" w14:textId="77777777" w:rsidR="00B66987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74986F4B" w14:textId="77777777" w:rsidTr="00771CDC">
        <w:trPr>
          <w:trHeight w:val="273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C5D3A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12B26" w14:textId="77777777" w:rsidR="00B66987" w:rsidRPr="00997607" w:rsidRDefault="00B66987" w:rsidP="00771CDC">
            <w:pPr>
              <w:spacing w:after="0" w:line="240" w:lineRule="auto"/>
              <w:ind w:right="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607">
              <w:rPr>
                <w:rFonts w:ascii="Times New Roman" w:hAnsi="Times New Roman"/>
                <w:sz w:val="28"/>
                <w:szCs w:val="28"/>
              </w:rPr>
              <w:t>Управління інноваціями в охорон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997607">
              <w:rPr>
                <w:rFonts w:ascii="Times New Roman" w:hAnsi="Times New Roman"/>
                <w:sz w:val="28"/>
                <w:szCs w:val="28"/>
              </w:rPr>
              <w:t xml:space="preserve"> здоров’я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фармації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129AC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2DA63620" w14:textId="77777777" w:rsidTr="00771CDC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278D9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62F" w14:textId="77777777" w:rsidR="00B66987" w:rsidRPr="009B47B5" w:rsidRDefault="00B66987" w:rsidP="00771CDC">
            <w:pPr>
              <w:spacing w:after="0" w:line="240" w:lineRule="auto"/>
              <w:ind w:right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B5">
              <w:rPr>
                <w:rFonts w:ascii="Times New Roman" w:hAnsi="Times New Roman"/>
                <w:sz w:val="28"/>
                <w:szCs w:val="28"/>
              </w:rPr>
              <w:t>Антикризовий менеджмент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5929C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6BE16BCC" w14:textId="77777777" w:rsidTr="00771CDC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74017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3B8" w14:textId="77777777" w:rsidR="00B66987" w:rsidRPr="009B47B5" w:rsidRDefault="00B66987" w:rsidP="00771CDC">
            <w:pPr>
              <w:spacing w:after="0" w:line="240" w:lineRule="auto"/>
              <w:ind w:right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конкурентоспроможністю</w:t>
            </w:r>
            <w:r w:rsidRPr="00997607">
              <w:rPr>
                <w:rFonts w:ascii="Times New Roman" w:hAnsi="Times New Roman"/>
                <w:sz w:val="28"/>
                <w:szCs w:val="28"/>
              </w:rPr>
              <w:t xml:space="preserve"> в охорон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997607">
              <w:rPr>
                <w:rFonts w:ascii="Times New Roman" w:hAnsi="Times New Roman"/>
                <w:sz w:val="28"/>
                <w:szCs w:val="28"/>
              </w:rPr>
              <w:t xml:space="preserve"> здоров’я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фармації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FC33A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32D5DD69" w14:textId="77777777" w:rsidTr="00771CDC"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83F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B88" w14:textId="77777777" w:rsidR="00B66987" w:rsidRDefault="00B66987" w:rsidP="00771CDC">
            <w:pPr>
              <w:spacing w:after="0" w:line="240" w:lineRule="auto"/>
              <w:ind w:right="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5DF">
              <w:rPr>
                <w:rFonts w:ascii="Times New Roman" w:hAnsi="Times New Roman"/>
                <w:sz w:val="28"/>
                <w:szCs w:val="28"/>
              </w:rPr>
              <w:t>Корпоративний менеджмент в закладах охорони здоров’я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87C47A8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3876ED95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BD5C4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1.2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B20" w14:textId="77777777" w:rsidR="00B66987" w:rsidRPr="00997607" w:rsidRDefault="00B66987" w:rsidP="00771CDC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07">
              <w:rPr>
                <w:rFonts w:ascii="Times New Roman" w:hAnsi="Times New Roman"/>
                <w:sz w:val="28"/>
                <w:szCs w:val="28"/>
              </w:rPr>
              <w:t>Стандартизація та сертифікація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05CC2E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067579" w14:paraId="6F012689" w14:textId="77777777" w:rsidTr="00771CDC"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85440C" w14:textId="77777777" w:rsidR="00B66987" w:rsidRPr="00427450" w:rsidRDefault="00B66987" w:rsidP="00771CDC">
            <w:pPr>
              <w:tabs>
                <w:tab w:val="left" w:pos="17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Системи управління якістю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ED0" w14:textId="77777777" w:rsidR="00B66987" w:rsidRPr="0006757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ISO в сфері охорони здоров’я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C3BDB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73622FBF" w14:textId="77777777" w:rsidTr="00771CDC">
        <w:trPr>
          <w:trHeight w:val="60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037C7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8973F" w14:textId="77777777" w:rsidR="00B66987" w:rsidRPr="0006757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ISO у фармацевтичному бізнесі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F3070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0FD493EB" w14:textId="77777777" w:rsidTr="00B66987">
        <w:trPr>
          <w:trHeight w:val="206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EA45B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F52D" w14:textId="77777777" w:rsidR="00B66987" w:rsidRPr="00710F65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0F65">
              <w:rPr>
                <w:rFonts w:ascii="Times New Roman" w:hAnsi="Times New Roman"/>
                <w:b w:val="0"/>
                <w:sz w:val="28"/>
                <w:szCs w:val="28"/>
              </w:rPr>
              <w:t xml:space="preserve">Управління якістю </w:t>
            </w:r>
            <w:r w:rsidRPr="00710F6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 охороні здоров’я та фармації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8914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6BF3D58E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B5511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1.3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DF2" w14:textId="77777777" w:rsidR="00B66987" w:rsidRPr="0020142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29">
              <w:rPr>
                <w:rFonts w:ascii="Times New Roman" w:hAnsi="Times New Roman"/>
                <w:b w:val="0"/>
                <w:sz w:val="28"/>
                <w:szCs w:val="28"/>
              </w:rPr>
              <w:t>Маркетинг медичних послуг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FCE8E" w14:textId="77777777" w:rsidR="00B66987" w:rsidRPr="00067579" w:rsidRDefault="00B66987" w:rsidP="00771CDC">
            <w:pPr>
              <w:pStyle w:val="1"/>
              <w:tabs>
                <w:tab w:val="left" w:pos="241"/>
              </w:tabs>
              <w:spacing w:before="0"/>
              <w:ind w:right="-7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067579" w14:paraId="6FBEBAAE" w14:textId="77777777" w:rsidTr="00771CDC"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549CBB" w14:textId="77777777" w:rsidR="00B66987" w:rsidRPr="00427450" w:rsidRDefault="00B66987" w:rsidP="00771CDC">
            <w:pPr>
              <w:tabs>
                <w:tab w:val="left" w:pos="17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Управління маркетинговою діяльністю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407" w14:textId="77777777" w:rsidR="00B66987" w:rsidRPr="0006757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Бренд-менеджмент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5D5CD2" w14:textId="77777777" w:rsidR="00B66987" w:rsidRPr="00067579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66987" w:rsidRPr="00067579" w14:paraId="554632AB" w14:textId="77777777" w:rsidTr="00771CDC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8F9D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2AD1" w14:textId="77777777" w:rsidR="00B66987" w:rsidRPr="0006757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Рекламні технології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50EC" w14:textId="77777777" w:rsidR="00B66987" w:rsidRPr="00067579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66987" w:rsidRPr="00067579" w14:paraId="50163639" w14:textId="77777777" w:rsidTr="00771CDC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A829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DECC" w14:textId="77777777" w:rsidR="00B66987" w:rsidRPr="0006757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Маркетингові дослідження у</w:t>
            </w: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 xml:space="preserve"> сфері охорони здоров’я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510E7" w14:textId="77777777" w:rsidR="00B66987" w:rsidRPr="00067579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66987" w:rsidRPr="00067579" w14:paraId="73A1F59A" w14:textId="77777777" w:rsidTr="00771CDC"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D68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3C8" w14:textId="77777777" w:rsidR="00B66987" w:rsidRPr="0006757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Управління ціновою політикою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305" w14:textId="77777777" w:rsidR="00B66987" w:rsidRPr="00067579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66987" w:rsidRPr="00067579" w14:paraId="3C112C6A" w14:textId="77777777" w:rsidTr="00771CDC"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581D64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1.4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5653" w14:textId="77777777" w:rsidR="00B66987" w:rsidRPr="0006757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Іміджеологія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958E" w14:textId="77777777" w:rsidR="00B66987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  <w:p w14:paraId="7ACE3589" w14:textId="77777777" w:rsidR="00B66987" w:rsidRDefault="00B66987" w:rsidP="00771CDC">
            <w:pPr>
              <w:pStyle w:val="1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53E8B783" w14:textId="77777777" w:rsidR="00B66987" w:rsidRDefault="00B66987" w:rsidP="00771CDC">
            <w:pPr>
              <w:pStyle w:val="1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1D5086A" w14:textId="77777777" w:rsidR="00B66987" w:rsidRDefault="00B66987" w:rsidP="00771CDC">
            <w:pPr>
              <w:pStyle w:val="1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04B08C99" w14:textId="77777777" w:rsidR="00B66987" w:rsidRDefault="00B66987" w:rsidP="00771CDC">
            <w:pPr>
              <w:pStyle w:val="1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040E8501" w14:textId="77777777" w:rsidR="00B66987" w:rsidRPr="00067579" w:rsidRDefault="00B66987" w:rsidP="00771CDC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0C2C33B8" w14:textId="77777777" w:rsidTr="00771CDC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E1A90F" w14:textId="77777777" w:rsidR="00B66987" w:rsidRPr="002C1736" w:rsidRDefault="00B66987" w:rsidP="00771CDC">
            <w:pPr>
              <w:tabs>
                <w:tab w:val="left" w:pos="17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Ефективне лідерство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A62" w14:textId="77777777" w:rsidR="00B66987" w:rsidRPr="0006757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Етика бізнесу та соціальна відповідальність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29E36" w14:textId="77777777" w:rsidR="00B66987" w:rsidRPr="00067579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2F267D35" w14:textId="77777777" w:rsidTr="00771CDC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8D2DE" w14:textId="77777777" w:rsidR="00B66987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AE4" w14:textId="77777777" w:rsidR="00B66987" w:rsidRPr="0006757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Командоутворення</w:t>
            </w:r>
            <w:proofErr w:type="spellEnd"/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 xml:space="preserve"> та лідерство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BE82B" w14:textId="77777777" w:rsidR="00B66987" w:rsidRPr="00067579" w:rsidRDefault="00B66987" w:rsidP="00771CDC">
            <w:pPr>
              <w:pStyle w:val="1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2D4D4F72" w14:textId="77777777" w:rsidTr="00B66987">
        <w:trPr>
          <w:trHeight w:val="70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E2DF2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598FF" w14:textId="77777777" w:rsidR="00B66987" w:rsidRPr="00067579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 xml:space="preserve">Комунікаційний менеджмент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DB40AF" w14:textId="77777777" w:rsidR="00B66987" w:rsidRPr="00067579" w:rsidRDefault="00B66987" w:rsidP="00771CDC">
            <w:pPr>
              <w:pStyle w:val="1"/>
              <w:spacing w:before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B66987" w:rsidRPr="00067579" w14:paraId="77A260E4" w14:textId="77777777" w:rsidTr="00771CDC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820A" w14:textId="77777777" w:rsidR="00B66987" w:rsidRPr="00EF761F" w:rsidRDefault="00B66987" w:rsidP="00771CDC">
            <w:pPr>
              <w:pStyle w:val="1"/>
              <w:keepNext/>
              <w:keepLines/>
              <w:widowControl/>
              <w:tabs>
                <w:tab w:val="left" w:pos="241"/>
                <w:tab w:val="left" w:pos="1755"/>
              </w:tabs>
              <w:autoSpaceDE/>
              <w:autoSpaceDN/>
              <w:spacing w:before="0"/>
              <w:ind w:right="-7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Блок вибіркових дисциплін 2</w:t>
            </w:r>
          </w:p>
        </w:tc>
      </w:tr>
      <w:tr w:rsidR="00B66987" w:rsidRPr="00067579" w14:paraId="6BF877C1" w14:textId="77777777" w:rsidTr="00771CDC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1ED" w14:textId="77777777" w:rsidR="00B66987" w:rsidRPr="007B3ED3" w:rsidRDefault="00B66987" w:rsidP="00771CDC">
            <w:pPr>
              <w:pStyle w:val="1"/>
              <w:keepNext/>
              <w:keepLines/>
              <w:widowControl/>
              <w:tabs>
                <w:tab w:val="left" w:pos="241"/>
                <w:tab w:val="left" w:pos="1755"/>
              </w:tabs>
              <w:autoSpaceDE/>
              <w:autoSpaceDN/>
              <w:spacing w:before="0"/>
              <w:ind w:right="-77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F761F">
              <w:rPr>
                <w:rFonts w:ascii="Times New Roman" w:hAnsi="Times New Roman"/>
                <w:b w:val="0"/>
                <w:i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обувач вищої освіти має обрати 11</w:t>
            </w:r>
            <w:r w:rsidRPr="00EF761F">
              <w:rPr>
                <w:rFonts w:ascii="Times New Roman" w:hAnsi="Times New Roman"/>
                <w:b w:val="0"/>
                <w:i/>
                <w:sz w:val="28"/>
                <w:szCs w:val="28"/>
              </w:rPr>
              <w:t>,0 кредитів ЄКТС</w:t>
            </w:r>
          </w:p>
        </w:tc>
      </w:tr>
      <w:tr w:rsidR="00B66987" w:rsidRPr="00067579" w14:paraId="57D9C1F4" w14:textId="77777777" w:rsidTr="00771CDC"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70BF8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79">
              <w:rPr>
                <w:rFonts w:ascii="Times New Roman" w:hAnsi="Times New Roman" w:cs="Times New Roman"/>
                <w:sz w:val="28"/>
                <w:szCs w:val="28"/>
              </w:rPr>
              <w:t xml:space="preserve">ВК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F74" w14:textId="77777777" w:rsidR="00B66987" w:rsidRPr="00F075DF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075DF">
              <w:rPr>
                <w:rFonts w:ascii="Times New Roman" w:hAnsi="Times New Roman"/>
                <w:b w:val="0"/>
                <w:sz w:val="28"/>
                <w:szCs w:val="28"/>
              </w:rPr>
              <w:t>Оподаткування у сфері охорони здоров’я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FE20" w14:textId="77777777" w:rsidR="00B66987" w:rsidRPr="00067579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4,0</w:t>
            </w:r>
          </w:p>
        </w:tc>
      </w:tr>
      <w:tr w:rsidR="00B66987" w:rsidRPr="00067579" w14:paraId="0148596E" w14:textId="77777777" w:rsidTr="00771CDC">
        <w:trPr>
          <w:trHeight w:val="273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7F28D8C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Фінансові механізми та інструменти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20E2" w14:textId="77777777" w:rsidR="00B66987" w:rsidRPr="00F075DF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075DF">
              <w:rPr>
                <w:rFonts w:ascii="Times New Roman" w:hAnsi="Times New Roman"/>
                <w:b w:val="0"/>
                <w:sz w:val="28"/>
                <w:szCs w:val="28"/>
              </w:rPr>
              <w:t>Оподаткування у фармацевтичному бізнесі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533C97" w14:textId="77777777" w:rsidR="00B66987" w:rsidRPr="00067579" w:rsidRDefault="00B66987" w:rsidP="00771CDC">
            <w:pPr>
              <w:pStyle w:val="1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6987" w:rsidRPr="00067579" w14:paraId="1AD1C27C" w14:textId="77777777" w:rsidTr="00771CDC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B8C01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E14D" w14:textId="77777777" w:rsidR="00B66987" w:rsidRPr="00F075DF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075DF">
              <w:rPr>
                <w:rFonts w:ascii="Times New Roman" w:hAnsi="Times New Roman"/>
                <w:b w:val="0"/>
                <w:sz w:val="28"/>
                <w:szCs w:val="28"/>
              </w:rPr>
              <w:t>Державне регулювання в охороні здоров’я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0E0B3C" w14:textId="77777777" w:rsidR="00B66987" w:rsidRPr="00067579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66987" w:rsidRPr="00067579" w14:paraId="69DDD083" w14:textId="77777777" w:rsidTr="00771CDC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EBFAC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2544" w14:textId="77777777" w:rsidR="00B66987" w:rsidRPr="00F075DF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Управлінський аудит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E7E3D" w14:textId="77777777" w:rsidR="00B66987" w:rsidRPr="00067579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66987" w:rsidRPr="00067579" w14:paraId="1B29D153" w14:textId="77777777" w:rsidTr="00771CDC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51012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49D" w14:textId="77777777" w:rsidR="00B66987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0F82">
              <w:rPr>
                <w:rFonts w:ascii="Times New Roman" w:hAnsi="Times New Roman"/>
                <w:b w:val="0"/>
                <w:sz w:val="28"/>
                <w:szCs w:val="28"/>
              </w:rPr>
              <w:t>Фінансово-економічна діагностика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A6176" w14:textId="77777777" w:rsidR="00B66987" w:rsidRPr="00067579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66987" w:rsidRPr="00067579" w14:paraId="287CF0AA" w14:textId="77777777" w:rsidTr="00771CDC"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0E62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60A" w14:textId="77777777" w:rsidR="00B66987" w:rsidRPr="00B90F82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Бюджетні процеси та закупівлі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0F90" w14:textId="77777777" w:rsidR="00B66987" w:rsidRPr="00067579" w:rsidRDefault="00B66987" w:rsidP="00771CD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B66987" w:rsidRPr="00067579" w14:paraId="2FE59654" w14:textId="77777777" w:rsidTr="00771CDC">
        <w:trPr>
          <w:trHeight w:val="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96C38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2.2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97E9B" w14:textId="77777777" w:rsidR="00B66987" w:rsidRPr="00710F65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AC71E" w14:textId="77777777" w:rsidR="00B66987" w:rsidRPr="00067579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4,0</w:t>
            </w:r>
          </w:p>
        </w:tc>
      </w:tr>
      <w:tr w:rsidR="00B66987" w:rsidRPr="00067579" w14:paraId="01288EBB" w14:textId="77777777" w:rsidTr="00771CDC">
        <w:trPr>
          <w:trHeight w:val="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4D27C" w14:textId="77777777" w:rsidR="00B66987" w:rsidRPr="00067579" w:rsidRDefault="00B66987" w:rsidP="00771CD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2.3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B9AD7" w14:textId="77777777" w:rsidR="00B66987" w:rsidRPr="00710F65" w:rsidRDefault="00B66987" w:rsidP="00771CDC">
            <w:pPr>
              <w:pStyle w:val="1"/>
              <w:spacing w:before="0"/>
              <w:ind w:right="107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001FF" w14:textId="77777777" w:rsidR="00B66987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0B596FF4" w14:textId="77777777" w:rsidR="00B66987" w:rsidRPr="00067579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66987" w:rsidRPr="00067579" w14:paraId="165E93FB" w14:textId="77777777" w:rsidTr="00771CDC"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3A0F" w14:textId="77777777" w:rsidR="00B66987" w:rsidRPr="00067579" w:rsidRDefault="00B66987" w:rsidP="00771CDC">
            <w:pPr>
              <w:pStyle w:val="1"/>
              <w:tabs>
                <w:tab w:val="left" w:pos="1755"/>
              </w:tabs>
              <w:spacing w:before="0"/>
              <w:ind w:right="107"/>
              <w:rPr>
                <w:rFonts w:ascii="Times New Roman" w:hAnsi="Times New Roman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sz w:val="28"/>
                <w:szCs w:val="28"/>
              </w:rPr>
              <w:t>Загальний обсяг вибіркових компонент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05AD" w14:textId="77777777" w:rsidR="00B66987" w:rsidRPr="00067579" w:rsidRDefault="00B66987" w:rsidP="00771CDC">
            <w:pPr>
              <w:pStyle w:val="1"/>
              <w:spacing w:before="0"/>
              <w:ind w:right="-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  <w:r w:rsidRPr="00067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6987" w:rsidRPr="00067579" w14:paraId="5832FB0E" w14:textId="77777777" w:rsidTr="00771CDC"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C2F9" w14:textId="77777777" w:rsidR="00B66987" w:rsidRPr="00067579" w:rsidRDefault="00B66987" w:rsidP="00771CDC">
            <w:pPr>
              <w:pStyle w:val="1"/>
              <w:tabs>
                <w:tab w:val="left" w:pos="1755"/>
              </w:tabs>
              <w:spacing w:before="0"/>
              <w:ind w:right="107"/>
              <w:rPr>
                <w:rFonts w:ascii="Times New Roman" w:hAnsi="Times New Roman"/>
                <w:sz w:val="28"/>
                <w:szCs w:val="28"/>
              </w:rPr>
            </w:pPr>
            <w:r w:rsidRPr="00067579">
              <w:rPr>
                <w:rFonts w:ascii="Times New Roman" w:hAnsi="Times New Roman"/>
                <w:sz w:val="28"/>
                <w:szCs w:val="28"/>
              </w:rPr>
              <w:t>ЗАГАЛЬНИЙ ОБСЯГ КОМПОНЕНТ ОПП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AC8B" w14:textId="77777777" w:rsidR="00B66987" w:rsidRPr="00067579" w:rsidRDefault="00B66987" w:rsidP="00771CDC">
            <w:pPr>
              <w:pStyle w:val="1"/>
              <w:spacing w:before="0"/>
              <w:ind w:right="-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bookmarkEnd w:id="1"/>
      <w:bookmarkEnd w:id="2"/>
    </w:tbl>
    <w:p w14:paraId="36D62885" w14:textId="77777777" w:rsidR="00B66987" w:rsidRDefault="00B66987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50DD4763" w14:textId="77777777" w:rsidR="00B66987" w:rsidRDefault="00B66987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54088F55" w14:textId="77777777" w:rsidR="002F6C95" w:rsidRDefault="002F6C95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676F9F12" w14:textId="77777777" w:rsidR="002F6C95" w:rsidRDefault="002F6C95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403664A8" w14:textId="77777777" w:rsidR="002F6C95" w:rsidRDefault="002F6C95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01C06930" w14:textId="77777777" w:rsidR="002F6C95" w:rsidRDefault="002F6C95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4D8FF5FB" w14:textId="77777777" w:rsidR="002F6C95" w:rsidRDefault="002F6C95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26DC8A16" w14:textId="77777777" w:rsidR="002F6C95" w:rsidRDefault="002F6C95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75AA27AF" w14:textId="77777777" w:rsidR="002F6C95" w:rsidRDefault="002F6C95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1BC15F89" w14:textId="77777777" w:rsidR="00B66987" w:rsidRDefault="00B66987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647AC117" w14:textId="77777777" w:rsidR="00B66987" w:rsidRDefault="00B66987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544E83A5" w14:textId="77777777" w:rsidR="00B66987" w:rsidRDefault="00B66987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</w:p>
    <w:p w14:paraId="631D272F" w14:textId="77777777" w:rsidR="00B66987" w:rsidRPr="002E14DB" w:rsidRDefault="00B66987" w:rsidP="00B66987">
      <w:pPr>
        <w:pStyle w:val="1"/>
        <w:ind w:right="-30"/>
        <w:jc w:val="left"/>
        <w:rPr>
          <w:rFonts w:ascii="Times New Roman" w:hAnsi="Times New Roman"/>
          <w:sz w:val="28"/>
          <w:szCs w:val="28"/>
        </w:rPr>
      </w:pPr>
      <w:r w:rsidRPr="002E14DB">
        <w:rPr>
          <w:rFonts w:ascii="Times New Roman" w:hAnsi="Times New Roman"/>
          <w:sz w:val="28"/>
          <w:szCs w:val="28"/>
        </w:rPr>
        <w:t xml:space="preserve">2.2. Послідовність навчальної діяльності здобувача за </w:t>
      </w:r>
      <w:r>
        <w:rPr>
          <w:rFonts w:ascii="Times New Roman" w:hAnsi="Times New Roman"/>
          <w:sz w:val="28"/>
          <w:szCs w:val="28"/>
        </w:rPr>
        <w:t xml:space="preserve">освітніми </w:t>
      </w:r>
      <w:r>
        <w:rPr>
          <w:rFonts w:ascii="Times New Roman" w:hAnsi="Times New Roman"/>
          <w:sz w:val="28"/>
          <w:szCs w:val="28"/>
        </w:rPr>
        <w:lastRenderedPageBreak/>
        <w:t>компонентами</w:t>
      </w:r>
    </w:p>
    <w:p w14:paraId="70751288" w14:textId="77777777" w:rsidR="00B66987" w:rsidRPr="002E14DB" w:rsidRDefault="00B66987" w:rsidP="00B66987">
      <w:pPr>
        <w:pStyle w:val="1"/>
        <w:jc w:val="left"/>
        <w:rPr>
          <w:rFonts w:ascii="Times New Roman" w:hAnsi="Times New Roman"/>
          <w:sz w:val="28"/>
          <w:szCs w:val="28"/>
        </w:rPr>
      </w:pPr>
    </w:p>
    <w:tbl>
      <w:tblPr>
        <w:tblW w:w="9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7031"/>
        <w:gridCol w:w="666"/>
        <w:gridCol w:w="666"/>
        <w:gridCol w:w="666"/>
      </w:tblGrid>
      <w:tr w:rsidR="00B66987" w:rsidRPr="00735CBD" w14:paraId="41D14E8B" w14:textId="77777777" w:rsidTr="00771CDC">
        <w:trPr>
          <w:trHeight w:val="438"/>
        </w:trPr>
        <w:tc>
          <w:tcPr>
            <w:tcW w:w="879" w:type="dxa"/>
            <w:vMerge w:val="restart"/>
            <w:vAlign w:val="center"/>
          </w:tcPr>
          <w:p w14:paraId="5654F127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  <w:bookmarkStart w:id="5" w:name="_Hlk45548529"/>
            <w:r w:rsidRPr="00735C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1" w:type="dxa"/>
            <w:vMerge w:val="restart"/>
            <w:vAlign w:val="center"/>
          </w:tcPr>
          <w:p w14:paraId="13B447DA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sz w:val="28"/>
                <w:szCs w:val="28"/>
              </w:rPr>
              <w:t>Назва навчальної дисципліни</w:t>
            </w:r>
          </w:p>
        </w:tc>
        <w:tc>
          <w:tcPr>
            <w:tcW w:w="1998" w:type="dxa"/>
            <w:gridSpan w:val="3"/>
          </w:tcPr>
          <w:p w14:paraId="06353224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sz w:val="28"/>
                <w:szCs w:val="28"/>
              </w:rPr>
              <w:t xml:space="preserve">Розподіл за навчальними семестрами </w:t>
            </w:r>
          </w:p>
        </w:tc>
      </w:tr>
      <w:tr w:rsidR="00B66987" w:rsidRPr="00735CBD" w14:paraId="481400D3" w14:textId="77777777" w:rsidTr="00771CDC">
        <w:tc>
          <w:tcPr>
            <w:tcW w:w="879" w:type="dxa"/>
            <w:vMerge/>
          </w:tcPr>
          <w:p w14:paraId="15BEFE92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  <w:vMerge/>
          </w:tcPr>
          <w:p w14:paraId="5B38D2DF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2DFE98D1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1B3961AB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14:paraId="0364AB80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987" w:rsidRPr="00735CBD" w14:paraId="16D79423" w14:textId="77777777" w:rsidTr="00771CDC">
        <w:tc>
          <w:tcPr>
            <w:tcW w:w="879" w:type="dxa"/>
          </w:tcPr>
          <w:p w14:paraId="427088C0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723B0F61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sz w:val="28"/>
                <w:szCs w:val="28"/>
              </w:rPr>
              <w:t>Ділова іноземна мова</w:t>
            </w:r>
          </w:p>
        </w:tc>
        <w:tc>
          <w:tcPr>
            <w:tcW w:w="666" w:type="dxa"/>
          </w:tcPr>
          <w:p w14:paraId="5EC9F013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040C0237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5BBDAE61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4F4E90E0" w14:textId="77777777" w:rsidTr="00771CDC">
        <w:tc>
          <w:tcPr>
            <w:tcW w:w="879" w:type="dxa"/>
          </w:tcPr>
          <w:p w14:paraId="675AAE79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1CE434CC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Ділова українська мова</w:t>
            </w:r>
          </w:p>
        </w:tc>
        <w:tc>
          <w:tcPr>
            <w:tcW w:w="666" w:type="dxa"/>
          </w:tcPr>
          <w:p w14:paraId="79CA2B9B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5BF7CDAC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4C9A1CC5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21B5F0AE" w14:textId="77777777" w:rsidTr="00771CDC">
        <w:tc>
          <w:tcPr>
            <w:tcW w:w="879" w:type="dxa"/>
          </w:tcPr>
          <w:p w14:paraId="1418BD04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1417FB8D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sz w:val="28"/>
                <w:szCs w:val="28"/>
              </w:rPr>
              <w:t>Методологія та організація наукових досліджень з циклом академічної доброчесності</w:t>
            </w:r>
          </w:p>
        </w:tc>
        <w:tc>
          <w:tcPr>
            <w:tcW w:w="666" w:type="dxa"/>
          </w:tcPr>
          <w:p w14:paraId="771A136E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3E68608B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454C7875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7C48E6A7" w14:textId="77777777" w:rsidTr="00771CDC">
        <w:tc>
          <w:tcPr>
            <w:tcW w:w="879" w:type="dxa"/>
          </w:tcPr>
          <w:p w14:paraId="5BDF0452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15B5B813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sz w:val="28"/>
                <w:szCs w:val="28"/>
              </w:rPr>
              <w:t>Бізнес-планування в сфері охорони здоров’я та фармацевтичному бізнесі</w:t>
            </w:r>
          </w:p>
        </w:tc>
        <w:tc>
          <w:tcPr>
            <w:tcW w:w="666" w:type="dxa"/>
          </w:tcPr>
          <w:p w14:paraId="77637529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3D9291F1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3AF5A1B1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2C3E0BBF" w14:textId="77777777" w:rsidTr="00771CDC">
        <w:tc>
          <w:tcPr>
            <w:tcW w:w="879" w:type="dxa"/>
          </w:tcPr>
          <w:p w14:paraId="13C58F54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1D184A55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sz w:val="28"/>
                <w:szCs w:val="28"/>
              </w:rPr>
              <w:t>Економіка та організація охорони здоров’я та фармацевтичного бізнесу</w:t>
            </w:r>
          </w:p>
        </w:tc>
        <w:tc>
          <w:tcPr>
            <w:tcW w:w="666" w:type="dxa"/>
          </w:tcPr>
          <w:p w14:paraId="47E856ED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375B96D8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4FB6A0A7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57FD4C1C" w14:textId="77777777" w:rsidTr="00771CDC">
        <w:tc>
          <w:tcPr>
            <w:tcW w:w="879" w:type="dxa"/>
          </w:tcPr>
          <w:p w14:paraId="6355797F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6122F88B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Інформаційно-аналітична підтримка в управлінні закладами охорони здоров’я</w:t>
            </w:r>
          </w:p>
        </w:tc>
        <w:tc>
          <w:tcPr>
            <w:tcW w:w="666" w:type="dxa"/>
          </w:tcPr>
          <w:p w14:paraId="15A5CC8F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14A5382F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21691953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3A4B6800" w14:textId="77777777" w:rsidTr="00771CDC">
        <w:tc>
          <w:tcPr>
            <w:tcW w:w="879" w:type="dxa"/>
          </w:tcPr>
          <w:p w14:paraId="2B5DA889" w14:textId="77777777" w:rsidR="00B66987" w:rsidRPr="00735CBD" w:rsidRDefault="00B66987" w:rsidP="00B66987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31" w:type="dxa"/>
          </w:tcPr>
          <w:p w14:paraId="43176BDB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sz w:val="28"/>
                <w:szCs w:val="28"/>
              </w:rPr>
              <w:t>Медичний та фармацевтичний менеджмент</w:t>
            </w:r>
          </w:p>
        </w:tc>
        <w:tc>
          <w:tcPr>
            <w:tcW w:w="666" w:type="dxa"/>
          </w:tcPr>
          <w:p w14:paraId="74919376" w14:textId="77777777" w:rsidR="00B66987" w:rsidRPr="00735CBD" w:rsidRDefault="00B66987" w:rsidP="0077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0FD30D15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2EA991CE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3630CAEE" w14:textId="77777777" w:rsidTr="00771CDC">
        <w:tc>
          <w:tcPr>
            <w:tcW w:w="879" w:type="dxa"/>
          </w:tcPr>
          <w:p w14:paraId="79E18B82" w14:textId="77777777" w:rsidR="00B66987" w:rsidRPr="00735CBD" w:rsidRDefault="00B66987" w:rsidP="00B66987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31" w:type="dxa"/>
          </w:tcPr>
          <w:p w14:paraId="5CB1ED51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Науково-дослідна практика</w:t>
            </w:r>
          </w:p>
        </w:tc>
        <w:tc>
          <w:tcPr>
            <w:tcW w:w="666" w:type="dxa"/>
          </w:tcPr>
          <w:p w14:paraId="30EA1644" w14:textId="77777777" w:rsidR="00B66987" w:rsidRPr="00735CBD" w:rsidRDefault="00B66987" w:rsidP="0077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CB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1F650061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00CC3C45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2C3D1F1E" w14:textId="77777777" w:rsidTr="00771CDC">
        <w:tc>
          <w:tcPr>
            <w:tcW w:w="879" w:type="dxa"/>
          </w:tcPr>
          <w:p w14:paraId="08E5D838" w14:textId="77777777" w:rsidR="00B66987" w:rsidRPr="00735CBD" w:rsidRDefault="00B66987" w:rsidP="00B66987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31" w:type="dxa"/>
          </w:tcPr>
          <w:p w14:paraId="74A48D6B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Система електронного здоров’я E-</w:t>
            </w:r>
            <w:proofErr w:type="spellStart"/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health</w:t>
            </w:r>
            <w:proofErr w:type="spellEnd"/>
            <w:r w:rsidRPr="00EE4C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та телемедицина</w:t>
            </w:r>
          </w:p>
        </w:tc>
        <w:tc>
          <w:tcPr>
            <w:tcW w:w="666" w:type="dxa"/>
          </w:tcPr>
          <w:p w14:paraId="67D24119" w14:textId="77777777" w:rsidR="00B66987" w:rsidRPr="00735CBD" w:rsidRDefault="00B66987" w:rsidP="0077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08184669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2651D3F5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1234FD19" w14:textId="77777777" w:rsidTr="00771CDC">
        <w:tc>
          <w:tcPr>
            <w:tcW w:w="879" w:type="dxa"/>
          </w:tcPr>
          <w:p w14:paraId="3FDF95D2" w14:textId="77777777" w:rsidR="00B66987" w:rsidRPr="00735CBD" w:rsidRDefault="00B66987" w:rsidP="00B66987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31" w:type="dxa"/>
          </w:tcPr>
          <w:p w14:paraId="7F835D8C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sz w:val="28"/>
                <w:szCs w:val="28"/>
              </w:rPr>
              <w:t>Стратегічний менеджмент</w:t>
            </w:r>
          </w:p>
        </w:tc>
        <w:tc>
          <w:tcPr>
            <w:tcW w:w="666" w:type="dxa"/>
          </w:tcPr>
          <w:p w14:paraId="6DA8AFE7" w14:textId="77777777" w:rsidR="00B66987" w:rsidRPr="00735CBD" w:rsidRDefault="00B66987" w:rsidP="0077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14:paraId="7B712E6B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400EC8AA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3F87ED6D" w14:textId="77777777" w:rsidTr="00771CDC">
        <w:tc>
          <w:tcPr>
            <w:tcW w:w="879" w:type="dxa"/>
          </w:tcPr>
          <w:p w14:paraId="15DE6BAC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10D552D2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sz w:val="28"/>
                <w:szCs w:val="28"/>
              </w:rPr>
              <w:t xml:space="preserve">Управління </w:t>
            </w:r>
            <w:proofErr w:type="spellStart"/>
            <w:r w:rsidRPr="00735CBD">
              <w:rPr>
                <w:rFonts w:ascii="Times New Roman" w:hAnsi="Times New Roman"/>
                <w:b w:val="0"/>
                <w:sz w:val="28"/>
                <w:szCs w:val="28"/>
              </w:rPr>
              <w:t>проєктами</w:t>
            </w:r>
            <w:proofErr w:type="spellEnd"/>
            <w:r w:rsidRPr="00735CB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 медицині</w:t>
            </w:r>
          </w:p>
        </w:tc>
        <w:tc>
          <w:tcPr>
            <w:tcW w:w="666" w:type="dxa"/>
          </w:tcPr>
          <w:p w14:paraId="62D6F1A4" w14:textId="77777777" w:rsidR="00B66987" w:rsidRPr="00735CBD" w:rsidRDefault="00B66987" w:rsidP="0077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6B0118FC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242877C8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5B60277C" w14:textId="77777777" w:rsidTr="00771CDC">
        <w:tc>
          <w:tcPr>
            <w:tcW w:w="879" w:type="dxa"/>
          </w:tcPr>
          <w:p w14:paraId="5CAC4A29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58A5DF62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Виробнича практика</w:t>
            </w:r>
          </w:p>
        </w:tc>
        <w:tc>
          <w:tcPr>
            <w:tcW w:w="666" w:type="dxa"/>
          </w:tcPr>
          <w:p w14:paraId="6E77A04B" w14:textId="77777777" w:rsidR="00B66987" w:rsidRPr="00735CBD" w:rsidRDefault="00B66987" w:rsidP="0077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7E4D5A73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7893DBB2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3BD6A395" w14:textId="77777777" w:rsidTr="00771CDC">
        <w:tc>
          <w:tcPr>
            <w:tcW w:w="879" w:type="dxa"/>
          </w:tcPr>
          <w:p w14:paraId="12D7A893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766AD1C9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Вибіркові компоненти обсягом 12,0 кредитів ЄКТС</w:t>
            </w:r>
          </w:p>
        </w:tc>
        <w:tc>
          <w:tcPr>
            <w:tcW w:w="666" w:type="dxa"/>
          </w:tcPr>
          <w:p w14:paraId="7AFF09AC" w14:textId="77777777" w:rsidR="00B66987" w:rsidRPr="00735CBD" w:rsidRDefault="00B66987" w:rsidP="0077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2522FCDA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4A4B0A4A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B66987" w:rsidRPr="00735CBD" w14:paraId="2E578F11" w14:textId="77777777" w:rsidTr="00771CDC">
        <w:tc>
          <w:tcPr>
            <w:tcW w:w="879" w:type="dxa"/>
          </w:tcPr>
          <w:p w14:paraId="344E57C8" w14:textId="77777777" w:rsidR="00B66987" w:rsidRPr="00735CBD" w:rsidRDefault="00B66987" w:rsidP="00B66987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31" w:type="dxa"/>
          </w:tcPr>
          <w:p w14:paraId="3C8A6687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sz w:val="28"/>
                <w:szCs w:val="28"/>
              </w:rPr>
              <w:t>Фінансовий менеджмент</w:t>
            </w:r>
          </w:p>
        </w:tc>
        <w:tc>
          <w:tcPr>
            <w:tcW w:w="666" w:type="dxa"/>
          </w:tcPr>
          <w:p w14:paraId="248C1ED6" w14:textId="77777777" w:rsidR="00B66987" w:rsidRPr="00735CBD" w:rsidRDefault="00B66987" w:rsidP="0077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14:paraId="2E87D0C2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2B60743A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</w:tr>
      <w:tr w:rsidR="00B66987" w:rsidRPr="00735CBD" w14:paraId="1460D540" w14:textId="77777777" w:rsidTr="00771CDC">
        <w:tc>
          <w:tcPr>
            <w:tcW w:w="879" w:type="dxa"/>
          </w:tcPr>
          <w:p w14:paraId="70184947" w14:textId="77777777" w:rsidR="00B66987" w:rsidRPr="00735CBD" w:rsidRDefault="00B66987" w:rsidP="00B66987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31" w:type="dxa"/>
          </w:tcPr>
          <w:p w14:paraId="6EC01B48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HR – менеджмент з циклом психологія управління</w:t>
            </w:r>
          </w:p>
        </w:tc>
        <w:tc>
          <w:tcPr>
            <w:tcW w:w="666" w:type="dxa"/>
          </w:tcPr>
          <w:p w14:paraId="5AE387F9" w14:textId="77777777" w:rsidR="00B66987" w:rsidRPr="00735CBD" w:rsidRDefault="00B66987" w:rsidP="0077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14:paraId="65E44E2C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0297CB59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</w:tr>
      <w:tr w:rsidR="00B66987" w:rsidRPr="00735CBD" w14:paraId="5650B462" w14:textId="77777777" w:rsidTr="00771CDC">
        <w:tc>
          <w:tcPr>
            <w:tcW w:w="879" w:type="dxa"/>
          </w:tcPr>
          <w:p w14:paraId="61E1A967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292CCB42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sz w:val="28"/>
                <w:szCs w:val="28"/>
              </w:rPr>
              <w:t>Переддипломна практика</w:t>
            </w:r>
          </w:p>
        </w:tc>
        <w:tc>
          <w:tcPr>
            <w:tcW w:w="666" w:type="dxa"/>
          </w:tcPr>
          <w:p w14:paraId="367E599A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28402C62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40F3715C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</w:tr>
      <w:tr w:rsidR="00B66987" w:rsidRPr="00735CBD" w14:paraId="112EF75D" w14:textId="77777777" w:rsidTr="00771CDC">
        <w:tc>
          <w:tcPr>
            <w:tcW w:w="879" w:type="dxa"/>
          </w:tcPr>
          <w:p w14:paraId="7124E4E5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2F6E2878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Вибіркові компоненти обсягом 1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</w:t>
            </w:r>
            <w:r w:rsidRPr="00735CBD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,0 кредитів ЄКТС</w:t>
            </w:r>
          </w:p>
        </w:tc>
        <w:tc>
          <w:tcPr>
            <w:tcW w:w="666" w:type="dxa"/>
          </w:tcPr>
          <w:p w14:paraId="30134010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6D8D6FB0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6602B6E2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</w:tr>
      <w:tr w:rsidR="00B66987" w:rsidRPr="00735CBD" w14:paraId="079581AC" w14:textId="77777777" w:rsidTr="00771CDC">
        <w:tc>
          <w:tcPr>
            <w:tcW w:w="879" w:type="dxa"/>
          </w:tcPr>
          <w:p w14:paraId="51D4568B" w14:textId="77777777" w:rsidR="00B66987" w:rsidRPr="00735CBD" w:rsidRDefault="00B66987" w:rsidP="00B66987">
            <w:pPr>
              <w:pStyle w:val="1"/>
              <w:numPr>
                <w:ilvl w:val="0"/>
                <w:numId w:val="38"/>
              </w:numPr>
              <w:spacing w:before="0"/>
              <w:ind w:left="0" w:righ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31" w:type="dxa"/>
          </w:tcPr>
          <w:p w14:paraId="5A08EF55" w14:textId="77777777" w:rsidR="00B66987" w:rsidRPr="00735CBD" w:rsidRDefault="00B66987" w:rsidP="00771CDC">
            <w:pPr>
              <w:pStyle w:val="1"/>
              <w:spacing w:before="0"/>
              <w:ind w:right="0"/>
              <w:jc w:val="left"/>
              <w:rPr>
                <w:rFonts w:ascii="Times New Roman" w:hAnsi="Times New Roman"/>
                <w:bCs w:val="0"/>
                <w:i/>
                <w:iCs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Cs w:val="0"/>
                <w:i/>
                <w:iCs/>
                <w:sz w:val="28"/>
                <w:szCs w:val="28"/>
              </w:rPr>
              <w:t>Кваліфікаційна робота</w:t>
            </w:r>
          </w:p>
        </w:tc>
        <w:tc>
          <w:tcPr>
            <w:tcW w:w="666" w:type="dxa"/>
          </w:tcPr>
          <w:p w14:paraId="23D26BBE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" w:type="dxa"/>
          </w:tcPr>
          <w:p w14:paraId="5A7C2606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  <w:tc>
          <w:tcPr>
            <w:tcW w:w="666" w:type="dxa"/>
          </w:tcPr>
          <w:p w14:paraId="67CB9163" w14:textId="77777777" w:rsidR="00B66987" w:rsidRPr="00735CBD" w:rsidRDefault="00B66987" w:rsidP="00771CDC">
            <w:pPr>
              <w:pStyle w:val="1"/>
              <w:spacing w:before="0"/>
              <w:ind w:right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35C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●</w:t>
            </w:r>
          </w:p>
        </w:tc>
      </w:tr>
      <w:bookmarkEnd w:id="5"/>
    </w:tbl>
    <w:p w14:paraId="0D9C5CE2" w14:textId="77777777" w:rsidR="00B66987" w:rsidRPr="002E14DB" w:rsidRDefault="00B66987" w:rsidP="00B66987">
      <w:pPr>
        <w:pStyle w:val="Default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14:paraId="42A402D3" w14:textId="77777777" w:rsidR="00B66987" w:rsidRDefault="00B66987" w:rsidP="00B66987">
      <w:pPr>
        <w:pStyle w:val="Defaul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14DB">
        <w:rPr>
          <w:rFonts w:ascii="Times New Roman" w:hAnsi="Times New Roman"/>
          <w:color w:val="auto"/>
          <w:sz w:val="28"/>
          <w:szCs w:val="28"/>
          <w:lang w:val="uk-UA"/>
        </w:rPr>
        <w:t xml:space="preserve">Результати навчання визначаються </w:t>
      </w:r>
      <w:r w:rsidRPr="007B74A2">
        <w:rPr>
          <w:rFonts w:ascii="Times New Roman" w:hAnsi="Times New Roman"/>
          <w:sz w:val="28"/>
          <w:szCs w:val="28"/>
          <w:lang w:val="uk-UA"/>
        </w:rPr>
        <w:t xml:space="preserve">за видами навчальної діяльності як конкретизація програмних результатів навчання в </w:t>
      </w:r>
      <w:r>
        <w:rPr>
          <w:rFonts w:ascii="Times New Roman" w:hAnsi="Times New Roman"/>
          <w:sz w:val="28"/>
          <w:szCs w:val="28"/>
          <w:lang w:val="uk-UA"/>
        </w:rPr>
        <w:t xml:space="preserve">робочих </w:t>
      </w:r>
      <w:r w:rsidRPr="007B74A2">
        <w:rPr>
          <w:rFonts w:ascii="Times New Roman" w:hAnsi="Times New Roman"/>
          <w:sz w:val="28"/>
          <w:szCs w:val="28"/>
          <w:lang w:val="uk-UA"/>
        </w:rPr>
        <w:t xml:space="preserve">програмах навчальних дисциплін та практик і застосовуються як критерії відбору необхідних змістових розділів та відповідних навчальних елементів. </w:t>
      </w:r>
    </w:p>
    <w:p w14:paraId="290D1F63" w14:textId="77777777" w:rsidR="00B66987" w:rsidRDefault="00B66987" w:rsidP="00B66987">
      <w:pPr>
        <w:pStyle w:val="Defaul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Робоча п</w:t>
      </w:r>
      <w:r w:rsidRPr="007B74A2">
        <w:rPr>
          <w:rFonts w:ascii="Times New Roman" w:hAnsi="Times New Roman"/>
          <w:sz w:val="28"/>
          <w:szCs w:val="28"/>
          <w:lang w:val="uk-UA"/>
        </w:rPr>
        <w:t>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навчальної</w:t>
      </w:r>
      <w:r w:rsidRPr="007B74A2">
        <w:rPr>
          <w:rFonts w:ascii="Times New Roman" w:hAnsi="Times New Roman"/>
          <w:sz w:val="28"/>
          <w:szCs w:val="28"/>
          <w:lang w:val="uk-UA"/>
        </w:rPr>
        <w:t xml:space="preserve"> дисципліни визнача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B74A2">
        <w:rPr>
          <w:rFonts w:ascii="Times New Roman" w:hAnsi="Times New Roman"/>
          <w:sz w:val="28"/>
          <w:szCs w:val="28"/>
          <w:lang w:val="uk-UA"/>
        </w:rPr>
        <w:t xml:space="preserve"> загальний час на засвоєння, форму підсумкового контролю, перелік базових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7B74A2">
        <w:rPr>
          <w:rFonts w:ascii="Times New Roman" w:hAnsi="Times New Roman"/>
          <w:sz w:val="28"/>
          <w:szCs w:val="28"/>
          <w:lang w:val="uk-UA"/>
        </w:rPr>
        <w:t>, вимоги до інформаційно-методичного забезпечення, вимоги до критеріїв оцінювання, структур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B74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7B74A2">
        <w:rPr>
          <w:rFonts w:ascii="Times New Roman" w:hAnsi="Times New Roman"/>
          <w:sz w:val="28"/>
          <w:szCs w:val="28"/>
          <w:lang w:val="uk-UA"/>
        </w:rPr>
        <w:t>дисципліни.</w:t>
      </w:r>
    </w:p>
    <w:p w14:paraId="7779DE6C" w14:textId="77777777" w:rsidR="00B66987" w:rsidRDefault="00B66987" w:rsidP="00B66987">
      <w:pPr>
        <w:pStyle w:val="Default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sectPr w:rsidR="00B66987" w:rsidSect="008E1913">
          <w:pgSz w:w="11900" w:h="16840"/>
          <w:pgMar w:top="1134" w:right="1134" w:bottom="1134" w:left="1134" w:header="0" w:footer="289" w:gutter="0"/>
          <w:pgNumType w:start="1"/>
          <w:cols w:space="720"/>
          <w:docGrid w:linePitch="299"/>
        </w:sectPr>
      </w:pPr>
    </w:p>
    <w:p w14:paraId="1956BDB0" w14:textId="77777777" w:rsidR="00B66987" w:rsidRPr="008E19FC" w:rsidRDefault="00B66987" w:rsidP="00B66987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lastRenderedPageBreak/>
        <w:t>2</w:t>
      </w:r>
      <w:r w:rsidRPr="008E19F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.3. МАТРИЦЯ ВІДПОВІДНОСТІ ПРОГРАМНИХ КОМПЕТЕНТНОСТЕЙ</w:t>
      </w:r>
    </w:p>
    <w:p w14:paraId="2FB7C482" w14:textId="77777777" w:rsidR="00B66987" w:rsidRPr="008E19FC" w:rsidRDefault="00B66987" w:rsidP="00B66987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tbl>
      <w:tblPr>
        <w:tblStyle w:val="a9"/>
        <w:tblW w:w="12292" w:type="dxa"/>
        <w:jc w:val="center"/>
        <w:tblInd w:w="0" w:type="dxa"/>
        <w:tblLook w:val="04A0" w:firstRow="1" w:lastRow="0" w:firstColumn="1" w:lastColumn="0" w:noHBand="0" w:noVBand="1"/>
      </w:tblPr>
      <w:tblGrid>
        <w:gridCol w:w="667"/>
        <w:gridCol w:w="12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B66987" w:rsidRPr="008E19FC" w14:paraId="77868F91" w14:textId="77777777" w:rsidTr="00771CDC">
        <w:trPr>
          <w:trHeight w:val="480"/>
          <w:jc w:val="center"/>
        </w:trPr>
        <w:tc>
          <w:tcPr>
            <w:tcW w:w="791" w:type="dxa"/>
            <w:gridSpan w:val="2"/>
            <w:vMerge w:val="restart"/>
            <w:textDirection w:val="btLr"/>
            <w:vAlign w:val="center"/>
          </w:tcPr>
          <w:p w14:paraId="37FA7237" w14:textId="77777777" w:rsidR="00B66987" w:rsidRPr="002226A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2226A7">
              <w:rPr>
                <w:rFonts w:ascii="Times New Roman" w:hAnsi="Times New Roman"/>
                <w:b/>
                <w:color w:val="auto"/>
                <w:lang w:val="uk-UA"/>
              </w:rPr>
              <w:t>Компоненти ОПП</w:t>
            </w:r>
          </w:p>
        </w:tc>
        <w:tc>
          <w:tcPr>
            <w:tcW w:w="11501" w:type="dxa"/>
            <w:gridSpan w:val="23"/>
            <w:tcBorders>
              <w:bottom w:val="single" w:sz="4" w:space="0" w:color="auto"/>
            </w:tcBorders>
            <w:vAlign w:val="center"/>
          </w:tcPr>
          <w:p w14:paraId="1DFC6A4B" w14:textId="77777777" w:rsidR="00B66987" w:rsidRPr="002E61C5" w:rsidRDefault="00B66987" w:rsidP="00771CDC">
            <w:pPr>
              <w:pStyle w:val="Default"/>
              <w:jc w:val="center"/>
              <w:rPr>
                <w:rFonts w:ascii="Times New Roman" w:eastAsia="MS Mincho" w:hAnsi="Times New Roman"/>
                <w:b/>
                <w:bCs/>
                <w:color w:val="auto"/>
                <w:lang w:val="uk-UA" w:eastAsia="ja-JP" w:bidi="he-IL"/>
              </w:rPr>
            </w:pPr>
            <w:r>
              <w:rPr>
                <w:rFonts w:ascii="Times New Roman" w:eastAsia="MS Mincho" w:hAnsi="Times New Roman"/>
                <w:b/>
                <w:bCs/>
                <w:color w:val="auto"/>
                <w:lang w:val="uk-UA" w:eastAsia="ja-JP" w:bidi="he-IL"/>
              </w:rPr>
              <w:t>ПРОГРАМНІ КОМПЕТЕНТНОСТІ</w:t>
            </w:r>
          </w:p>
        </w:tc>
      </w:tr>
      <w:tr w:rsidR="00B66987" w:rsidRPr="008E19FC" w14:paraId="627E4264" w14:textId="77777777" w:rsidTr="00771CDC">
        <w:trPr>
          <w:cantSplit/>
          <w:trHeight w:val="1134"/>
          <w:jc w:val="center"/>
        </w:trPr>
        <w:tc>
          <w:tcPr>
            <w:tcW w:w="791" w:type="dxa"/>
            <w:gridSpan w:val="2"/>
            <w:vMerge/>
            <w:vAlign w:val="center"/>
          </w:tcPr>
          <w:p w14:paraId="003EA31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7E03751B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eastAsia="MS Mincho" w:hAnsi="Times New Roman"/>
                <w:bCs/>
                <w:color w:val="auto"/>
                <w:lang w:eastAsia="ja-JP" w:bidi="he-IL"/>
              </w:rPr>
              <w:t>ІК</w:t>
            </w:r>
          </w:p>
        </w:tc>
        <w:tc>
          <w:tcPr>
            <w:tcW w:w="498" w:type="dxa"/>
            <w:textDirection w:val="btLr"/>
            <w:vAlign w:val="center"/>
          </w:tcPr>
          <w:p w14:paraId="65B07F26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ЗК1</w:t>
            </w:r>
          </w:p>
        </w:tc>
        <w:tc>
          <w:tcPr>
            <w:tcW w:w="498" w:type="dxa"/>
            <w:textDirection w:val="btLr"/>
            <w:vAlign w:val="center"/>
          </w:tcPr>
          <w:p w14:paraId="3F0AC413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ЗК2</w:t>
            </w:r>
          </w:p>
        </w:tc>
        <w:tc>
          <w:tcPr>
            <w:tcW w:w="498" w:type="dxa"/>
            <w:textDirection w:val="btLr"/>
            <w:vAlign w:val="center"/>
          </w:tcPr>
          <w:p w14:paraId="1B10DCA1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ЗК3</w:t>
            </w:r>
          </w:p>
        </w:tc>
        <w:tc>
          <w:tcPr>
            <w:tcW w:w="498" w:type="dxa"/>
            <w:textDirection w:val="btLr"/>
            <w:vAlign w:val="center"/>
          </w:tcPr>
          <w:p w14:paraId="70ECCA27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ЗК4</w:t>
            </w:r>
          </w:p>
        </w:tc>
        <w:tc>
          <w:tcPr>
            <w:tcW w:w="498" w:type="dxa"/>
            <w:textDirection w:val="btLr"/>
            <w:vAlign w:val="center"/>
          </w:tcPr>
          <w:p w14:paraId="471426D0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ЗК5</w:t>
            </w:r>
          </w:p>
        </w:tc>
        <w:tc>
          <w:tcPr>
            <w:tcW w:w="498" w:type="dxa"/>
            <w:textDirection w:val="btLr"/>
            <w:vAlign w:val="center"/>
          </w:tcPr>
          <w:p w14:paraId="6B21E216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ЗК6</w:t>
            </w:r>
          </w:p>
        </w:tc>
        <w:tc>
          <w:tcPr>
            <w:tcW w:w="498" w:type="dxa"/>
            <w:textDirection w:val="btLr"/>
            <w:vAlign w:val="center"/>
          </w:tcPr>
          <w:p w14:paraId="0DEB4EBF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ЗК7</w:t>
            </w:r>
          </w:p>
        </w:tc>
        <w:tc>
          <w:tcPr>
            <w:tcW w:w="498" w:type="dxa"/>
            <w:textDirection w:val="btLr"/>
            <w:vAlign w:val="center"/>
          </w:tcPr>
          <w:p w14:paraId="1738A678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ЗК8</w:t>
            </w:r>
          </w:p>
        </w:tc>
        <w:tc>
          <w:tcPr>
            <w:tcW w:w="498" w:type="dxa"/>
            <w:textDirection w:val="btLr"/>
            <w:vAlign w:val="center"/>
          </w:tcPr>
          <w:p w14:paraId="7356FC18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ЗК9</w:t>
            </w:r>
          </w:p>
        </w:tc>
        <w:tc>
          <w:tcPr>
            <w:tcW w:w="499" w:type="dxa"/>
            <w:textDirection w:val="btLr"/>
            <w:vAlign w:val="center"/>
          </w:tcPr>
          <w:p w14:paraId="6B120EE4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ЗК10</w:t>
            </w:r>
          </w:p>
        </w:tc>
        <w:tc>
          <w:tcPr>
            <w:tcW w:w="498" w:type="dxa"/>
            <w:textDirection w:val="btLr"/>
            <w:vAlign w:val="center"/>
          </w:tcPr>
          <w:p w14:paraId="2ED22981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СК1</w:t>
            </w:r>
          </w:p>
        </w:tc>
        <w:tc>
          <w:tcPr>
            <w:tcW w:w="498" w:type="dxa"/>
            <w:textDirection w:val="btLr"/>
            <w:vAlign w:val="center"/>
          </w:tcPr>
          <w:p w14:paraId="4F8F0A43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СК2</w:t>
            </w:r>
          </w:p>
        </w:tc>
        <w:tc>
          <w:tcPr>
            <w:tcW w:w="498" w:type="dxa"/>
            <w:textDirection w:val="btLr"/>
            <w:vAlign w:val="center"/>
          </w:tcPr>
          <w:p w14:paraId="3D89825C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СК3</w:t>
            </w:r>
          </w:p>
        </w:tc>
        <w:tc>
          <w:tcPr>
            <w:tcW w:w="498" w:type="dxa"/>
            <w:textDirection w:val="btLr"/>
            <w:vAlign w:val="center"/>
          </w:tcPr>
          <w:p w14:paraId="5F5ACAFA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СК4</w:t>
            </w:r>
          </w:p>
        </w:tc>
        <w:tc>
          <w:tcPr>
            <w:tcW w:w="498" w:type="dxa"/>
            <w:textDirection w:val="btLr"/>
            <w:vAlign w:val="center"/>
          </w:tcPr>
          <w:p w14:paraId="3929C491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СК5</w:t>
            </w:r>
          </w:p>
        </w:tc>
        <w:tc>
          <w:tcPr>
            <w:tcW w:w="498" w:type="dxa"/>
            <w:textDirection w:val="btLr"/>
            <w:vAlign w:val="center"/>
          </w:tcPr>
          <w:p w14:paraId="1266D029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СК6</w:t>
            </w:r>
          </w:p>
        </w:tc>
        <w:tc>
          <w:tcPr>
            <w:tcW w:w="498" w:type="dxa"/>
            <w:textDirection w:val="btLr"/>
            <w:vAlign w:val="center"/>
          </w:tcPr>
          <w:p w14:paraId="0D4C7470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СК7</w:t>
            </w:r>
          </w:p>
        </w:tc>
        <w:tc>
          <w:tcPr>
            <w:tcW w:w="506" w:type="dxa"/>
            <w:textDirection w:val="btLr"/>
            <w:vAlign w:val="center"/>
          </w:tcPr>
          <w:p w14:paraId="491BA15D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СК</w:t>
            </w:r>
            <w:r>
              <w:rPr>
                <w:rFonts w:ascii="Times New Roman" w:hAnsi="Times New Roman"/>
                <w:color w:val="auto"/>
                <w:lang w:val="uk-UA"/>
              </w:rPr>
              <w:t>8</w:t>
            </w:r>
          </w:p>
        </w:tc>
        <w:tc>
          <w:tcPr>
            <w:tcW w:w="506" w:type="dxa"/>
            <w:textDirection w:val="btLr"/>
            <w:vAlign w:val="center"/>
          </w:tcPr>
          <w:p w14:paraId="440A3ADC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СК9</w:t>
            </w:r>
          </w:p>
        </w:tc>
        <w:tc>
          <w:tcPr>
            <w:tcW w:w="512" w:type="dxa"/>
            <w:textDirection w:val="btLr"/>
            <w:vAlign w:val="center"/>
          </w:tcPr>
          <w:p w14:paraId="5780EE1A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lang w:val="uk-UA"/>
              </w:rPr>
              <w:t>СК10</w:t>
            </w:r>
          </w:p>
        </w:tc>
        <w:tc>
          <w:tcPr>
            <w:tcW w:w="512" w:type="dxa"/>
            <w:textDirection w:val="btLr"/>
            <w:vAlign w:val="center"/>
          </w:tcPr>
          <w:p w14:paraId="083B2FAB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szCs w:val="28"/>
                <w:lang w:val="uk-UA"/>
              </w:rPr>
              <w:t>СК11</w:t>
            </w:r>
          </w:p>
        </w:tc>
        <w:tc>
          <w:tcPr>
            <w:tcW w:w="500" w:type="dxa"/>
            <w:textDirection w:val="btLr"/>
            <w:vAlign w:val="center"/>
          </w:tcPr>
          <w:p w14:paraId="61A06CE4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3851E7">
              <w:rPr>
                <w:rFonts w:ascii="Times New Roman" w:hAnsi="Times New Roman"/>
                <w:color w:val="auto"/>
                <w:szCs w:val="28"/>
                <w:lang w:val="uk-UA"/>
              </w:rPr>
              <w:t>СК12</w:t>
            </w:r>
          </w:p>
        </w:tc>
      </w:tr>
      <w:tr w:rsidR="00B66987" w:rsidRPr="008E19FC" w14:paraId="71D98955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20C5CED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ОК1</w:t>
            </w:r>
          </w:p>
        </w:tc>
        <w:tc>
          <w:tcPr>
            <w:tcW w:w="498" w:type="dxa"/>
            <w:vAlign w:val="center"/>
          </w:tcPr>
          <w:p w14:paraId="5F9C159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1F64B9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0BF40C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4256A2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A66A38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E9B41F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53E59C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405FD5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4D5676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9EC77A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9" w:type="dxa"/>
            <w:vAlign w:val="center"/>
          </w:tcPr>
          <w:p w14:paraId="7FB6A24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C7C2D3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2DFBCC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C5AB6D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F2498E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A0A2D4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378F87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2E0624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35279D2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4BC4CD1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57FBCE3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72238B1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0" w:type="dxa"/>
            <w:vAlign w:val="center"/>
          </w:tcPr>
          <w:p w14:paraId="589BF38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29D5C8A4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41766A2E" w14:textId="77777777" w:rsidR="00B66987" w:rsidRPr="00F41A6B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ОК2</w:t>
            </w:r>
          </w:p>
        </w:tc>
        <w:tc>
          <w:tcPr>
            <w:tcW w:w="498" w:type="dxa"/>
            <w:vAlign w:val="center"/>
          </w:tcPr>
          <w:p w14:paraId="76D43A8D" w14:textId="77777777" w:rsidR="00B6698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6D73D3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A553D7A" w14:textId="77777777" w:rsidR="00B6698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32455E0" w14:textId="77777777" w:rsidR="00B6698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63FF431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2BCFB6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706886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0AB77F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D25059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054055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9" w:type="dxa"/>
            <w:vAlign w:val="center"/>
          </w:tcPr>
          <w:p w14:paraId="225D96C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B6DFE4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5C197A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EE4C19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8E4378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632A57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60035A6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BB0829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3D8E3B1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147D943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30AC821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650759F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0" w:type="dxa"/>
            <w:vAlign w:val="center"/>
          </w:tcPr>
          <w:p w14:paraId="66140A2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10282358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097F12F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ОК3</w:t>
            </w:r>
          </w:p>
        </w:tc>
        <w:tc>
          <w:tcPr>
            <w:tcW w:w="498" w:type="dxa"/>
            <w:vAlign w:val="center"/>
          </w:tcPr>
          <w:p w14:paraId="6B069FC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82DB67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CBEE80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2D714F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04B9D0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FD3B47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7BFF9E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AE3BCC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DCD392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515EBD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9" w:type="dxa"/>
            <w:vAlign w:val="center"/>
          </w:tcPr>
          <w:p w14:paraId="3504DE0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6C5E33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0A9C14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B6922B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B651FA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17CB98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8E5C0F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129810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5048B32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100DBA6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79B5F0F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53E9255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0" w:type="dxa"/>
            <w:vAlign w:val="center"/>
          </w:tcPr>
          <w:p w14:paraId="324B5C7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681AC001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6EE0AB1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ОК4</w:t>
            </w:r>
          </w:p>
        </w:tc>
        <w:tc>
          <w:tcPr>
            <w:tcW w:w="498" w:type="dxa"/>
            <w:vAlign w:val="center"/>
          </w:tcPr>
          <w:p w14:paraId="3C0FFC6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C51CE1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95CDCD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A9107A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8E0ADD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E7A3F9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2E7457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D60175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A6BE77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89B233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9" w:type="dxa"/>
            <w:vAlign w:val="center"/>
          </w:tcPr>
          <w:p w14:paraId="42A3835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5F1C86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7A26C5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D240E2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B404E2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D021EE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56878B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3EC7E9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14:paraId="52C14CD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5CAD697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03B3A4C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vAlign w:val="center"/>
          </w:tcPr>
          <w:p w14:paraId="1DC5B9D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0" w:type="dxa"/>
            <w:vAlign w:val="center"/>
          </w:tcPr>
          <w:p w14:paraId="4576580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6561C1C8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6544D58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ОК5</w:t>
            </w:r>
          </w:p>
        </w:tc>
        <w:tc>
          <w:tcPr>
            <w:tcW w:w="498" w:type="dxa"/>
            <w:vAlign w:val="center"/>
          </w:tcPr>
          <w:p w14:paraId="1CC197B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9E5BC8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D7EE66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859E95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C58917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CD1F95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E5780C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DF3598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BBDB18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75192E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9" w:type="dxa"/>
            <w:vAlign w:val="center"/>
          </w:tcPr>
          <w:p w14:paraId="2F7DFE4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F912A3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F0D1E7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557056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676835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B99EC1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B03D4E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D0B569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7705D34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3587C86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3520D1E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4720FEE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0" w:type="dxa"/>
            <w:vAlign w:val="center"/>
          </w:tcPr>
          <w:p w14:paraId="57E0C7E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</w:tr>
      <w:tr w:rsidR="00B66987" w:rsidRPr="008E19FC" w14:paraId="3E710EAA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7253FFD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ОК6</w:t>
            </w:r>
          </w:p>
        </w:tc>
        <w:tc>
          <w:tcPr>
            <w:tcW w:w="498" w:type="dxa"/>
            <w:vAlign w:val="center"/>
          </w:tcPr>
          <w:p w14:paraId="1B8A509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44386C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D956D4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88E54D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758EB3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9433D5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394451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A2A3B6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1348D1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814B20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9" w:type="dxa"/>
            <w:vAlign w:val="center"/>
          </w:tcPr>
          <w:p w14:paraId="3CFF4D4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9446B3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0D30A2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B3A6CA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B687DF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2B476D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041073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79BE269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0EDB3A6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0B5B9F0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vAlign w:val="center"/>
          </w:tcPr>
          <w:p w14:paraId="54F1098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3E06E05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0" w:type="dxa"/>
            <w:vAlign w:val="center"/>
          </w:tcPr>
          <w:p w14:paraId="28D9968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798612FA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124C642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ОК7</w:t>
            </w:r>
          </w:p>
        </w:tc>
        <w:tc>
          <w:tcPr>
            <w:tcW w:w="498" w:type="dxa"/>
            <w:vAlign w:val="center"/>
          </w:tcPr>
          <w:p w14:paraId="17AA0DB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1DC38F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882F4C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2F5A9B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57DDF5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8EE46C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81F0EC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A8695C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82CB09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57F344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9" w:type="dxa"/>
            <w:vAlign w:val="center"/>
          </w:tcPr>
          <w:p w14:paraId="3C061E3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51C2700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B4FEDD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465422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BA6B5B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596237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BDC75D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3A15D2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507F3C7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14:paraId="3C3E996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vAlign w:val="center"/>
          </w:tcPr>
          <w:p w14:paraId="488F38B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vAlign w:val="center"/>
          </w:tcPr>
          <w:p w14:paraId="3980995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0" w:type="dxa"/>
            <w:vAlign w:val="center"/>
          </w:tcPr>
          <w:p w14:paraId="1587103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0A9D8BA5" w14:textId="77777777" w:rsidTr="00771CDC">
        <w:trPr>
          <w:jc w:val="center"/>
        </w:trPr>
        <w:tc>
          <w:tcPr>
            <w:tcW w:w="791" w:type="dxa"/>
            <w:gridSpan w:val="2"/>
            <w:shd w:val="clear" w:color="auto" w:fill="auto"/>
            <w:vAlign w:val="center"/>
          </w:tcPr>
          <w:p w14:paraId="2792EA7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ОК8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A39DBE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8B7073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09D777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3FCF4F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A4D537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387992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40B4B5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056A1E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68DC51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7CF5A6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8CBE0E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07F122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5E8F42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4EC6C8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D0BDBB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AF80A0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8A5FB5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2A762F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A8C5FF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64A767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1AEECF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EC4F19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474A9A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3EA698E8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5902E4D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ОК9</w:t>
            </w:r>
          </w:p>
        </w:tc>
        <w:tc>
          <w:tcPr>
            <w:tcW w:w="498" w:type="dxa"/>
            <w:vAlign w:val="center"/>
          </w:tcPr>
          <w:p w14:paraId="5F12439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5AB864E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F04CD3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64166C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61102A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59FFED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60031B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080B28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44E4FA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B523BF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9" w:type="dxa"/>
            <w:vAlign w:val="center"/>
          </w:tcPr>
          <w:p w14:paraId="3CD44AF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74C37A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1FFC05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B816AD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EECB9A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A9A728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228E72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639C1C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50CACE1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0F52604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6643E4D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55AF31F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0" w:type="dxa"/>
            <w:vAlign w:val="center"/>
          </w:tcPr>
          <w:p w14:paraId="3D1DE35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14416DA6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1844C72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ОК10</w:t>
            </w:r>
          </w:p>
        </w:tc>
        <w:tc>
          <w:tcPr>
            <w:tcW w:w="498" w:type="dxa"/>
            <w:vAlign w:val="center"/>
          </w:tcPr>
          <w:p w14:paraId="21984EC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6B13D41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2BBF9A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065553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A82AE7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26CE24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630A03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27F5E8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B5B621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BCF444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9" w:type="dxa"/>
            <w:vAlign w:val="center"/>
          </w:tcPr>
          <w:p w14:paraId="797C3B6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DFFBAC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6AE495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73FE2D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8EE75A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F25355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17BBC4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2F36ED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14:paraId="2FF0605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33AD87F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23468AD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vAlign w:val="center"/>
          </w:tcPr>
          <w:p w14:paraId="644A229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0" w:type="dxa"/>
            <w:vAlign w:val="center"/>
          </w:tcPr>
          <w:p w14:paraId="0B1DE0B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44E8FB46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2D18252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ОК11</w:t>
            </w:r>
          </w:p>
        </w:tc>
        <w:tc>
          <w:tcPr>
            <w:tcW w:w="498" w:type="dxa"/>
            <w:vAlign w:val="center"/>
          </w:tcPr>
          <w:p w14:paraId="1255938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8092D0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31266D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3FF867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CD7617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DC22BC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D174C1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1CDCD9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F53FFA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4838A8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9" w:type="dxa"/>
            <w:vAlign w:val="center"/>
          </w:tcPr>
          <w:p w14:paraId="356717B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F06A9A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DA7D03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9EB0E8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998BD9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3AD0E7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611093D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4048A2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4D35CFD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24734FB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76C6B6F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vAlign w:val="center"/>
          </w:tcPr>
          <w:p w14:paraId="4065E92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0" w:type="dxa"/>
            <w:vAlign w:val="center"/>
          </w:tcPr>
          <w:p w14:paraId="20ADC19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</w:tr>
      <w:tr w:rsidR="00B66987" w:rsidRPr="008E19FC" w14:paraId="04C12C6D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38FC8D7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ОК12</w:t>
            </w:r>
          </w:p>
        </w:tc>
        <w:tc>
          <w:tcPr>
            <w:tcW w:w="498" w:type="dxa"/>
            <w:vAlign w:val="center"/>
          </w:tcPr>
          <w:p w14:paraId="4BCBCA5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641D9F8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F7ED66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FF4737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FFE05E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F3543D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97754C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1FB7A4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78EF3E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22F8CE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9" w:type="dxa"/>
            <w:vAlign w:val="center"/>
          </w:tcPr>
          <w:p w14:paraId="653E772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86DF43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D3E2AF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503D2F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EC0801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9FF5EC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4E2EEE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50F2DC4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0FF9153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14:paraId="61AEAF4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0586EC4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2423C74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0" w:type="dxa"/>
            <w:vAlign w:val="center"/>
          </w:tcPr>
          <w:p w14:paraId="0B9F991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7195C98C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01D20AF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ОК13</w:t>
            </w:r>
          </w:p>
        </w:tc>
        <w:tc>
          <w:tcPr>
            <w:tcW w:w="498" w:type="dxa"/>
            <w:vAlign w:val="center"/>
          </w:tcPr>
          <w:p w14:paraId="71FC915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01613D2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A74041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1FCCE68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2B4B30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944FDE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6CD6DC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1F87DC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4FCF32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7093F8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9" w:type="dxa"/>
            <w:vAlign w:val="center"/>
          </w:tcPr>
          <w:p w14:paraId="58D679B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707C48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00C777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94F0D8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8C7E2D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7554AC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3E22D93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9F3BE7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76DDB60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14:paraId="329C7D7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vAlign w:val="center"/>
          </w:tcPr>
          <w:p w14:paraId="3884FE5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611E227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0" w:type="dxa"/>
            <w:vAlign w:val="center"/>
          </w:tcPr>
          <w:p w14:paraId="5C1D781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588A98EA" w14:textId="77777777" w:rsidTr="00771CDC">
        <w:trPr>
          <w:jc w:val="center"/>
        </w:trPr>
        <w:tc>
          <w:tcPr>
            <w:tcW w:w="791" w:type="dxa"/>
            <w:gridSpan w:val="2"/>
            <w:vAlign w:val="center"/>
          </w:tcPr>
          <w:p w14:paraId="1A61F7F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ОК14</w:t>
            </w:r>
          </w:p>
        </w:tc>
        <w:tc>
          <w:tcPr>
            <w:tcW w:w="498" w:type="dxa"/>
            <w:vAlign w:val="center"/>
          </w:tcPr>
          <w:p w14:paraId="3B72C58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3D109D1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1684FE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9CE401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87E614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03673C0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A76EB2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2F29093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4547EF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4896C13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9" w:type="dxa"/>
            <w:vAlign w:val="center"/>
          </w:tcPr>
          <w:p w14:paraId="5A7F106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7A52CD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76B508E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A23112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vAlign w:val="center"/>
          </w:tcPr>
          <w:p w14:paraId="4E560EF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688CEA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596BD97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1982A86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4483997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vAlign w:val="center"/>
          </w:tcPr>
          <w:p w14:paraId="07A425F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3F51D24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12" w:type="dxa"/>
            <w:vAlign w:val="center"/>
          </w:tcPr>
          <w:p w14:paraId="40FD655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0" w:type="dxa"/>
            <w:vAlign w:val="center"/>
          </w:tcPr>
          <w:p w14:paraId="5426334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2140A5D4" w14:textId="77777777" w:rsidTr="00771CDC">
        <w:trPr>
          <w:jc w:val="center"/>
        </w:trPr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58192C9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ОК15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58D05FB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CF3E40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3802C3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72C6ED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EA48DB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9DE538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136D04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EE1587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60C705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63E13D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68C0A5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5750F9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6E3A38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604D75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72C717D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5AEBC75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24B1BD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678BD2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50FD997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2BF6818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DB40AD"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2AD4744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337CDBB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58070B1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7A1A1632" w14:textId="77777777" w:rsidTr="00771CDC">
        <w:trPr>
          <w:jc w:val="center"/>
        </w:trPr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48268C42" w14:textId="77777777" w:rsidR="00B6698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ОК16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9DF9C7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281541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683192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E687BC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9616B3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95BFD3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90E231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E63EED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ACF43C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C687C5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F77EFD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77393F8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A472D3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79F0EC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C06695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5D041D4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1E3EB2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FC055F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30AF8E3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59EF095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DB40AD"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42469ED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2A4822C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2C6A03A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522E8E" w14:paraId="7DFC9ADB" w14:textId="77777777" w:rsidTr="00771CDC">
        <w:trPr>
          <w:jc w:val="center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26CC8" w14:textId="77777777" w:rsidR="00B66987" w:rsidRDefault="00B66987" w:rsidP="00771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A40ECD" w14:textId="77777777" w:rsidR="00B66987" w:rsidRDefault="00B66987" w:rsidP="00771C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D86F4B" w14:textId="77777777" w:rsidR="00B66987" w:rsidRPr="00522E8E" w:rsidRDefault="00B66987" w:rsidP="00771CDC">
            <w:pPr>
              <w:rPr>
                <w:rFonts w:ascii="Times New Roman" w:hAnsi="Times New Roman"/>
                <w:sz w:val="28"/>
                <w:szCs w:val="28"/>
              </w:rPr>
            </w:pPr>
            <w:r w:rsidRPr="00522E8E">
              <w:rPr>
                <w:rFonts w:ascii="Times New Roman" w:hAnsi="Times New Roman"/>
                <w:sz w:val="28"/>
                <w:szCs w:val="28"/>
              </w:rPr>
              <w:t>ІК – ІНТЕГРАЛЬНА КОМПЕТЕНТНІСТЬ</w:t>
            </w:r>
          </w:p>
          <w:p w14:paraId="1E325927" w14:textId="77777777" w:rsidR="00B66987" w:rsidRPr="00522E8E" w:rsidRDefault="00B66987" w:rsidP="00771CDC">
            <w:pPr>
              <w:rPr>
                <w:rFonts w:ascii="Times New Roman" w:hAnsi="Times New Roman"/>
                <w:sz w:val="28"/>
                <w:szCs w:val="28"/>
              </w:rPr>
            </w:pPr>
            <w:r w:rsidRPr="00522E8E">
              <w:rPr>
                <w:rFonts w:ascii="Times New Roman" w:hAnsi="Times New Roman"/>
                <w:sz w:val="28"/>
                <w:szCs w:val="28"/>
              </w:rPr>
              <w:t>ЗК – ЗАГАЛЬНІ КОМПЕТЕНТНОСТІ</w:t>
            </w:r>
          </w:p>
          <w:p w14:paraId="0C92FCE5" w14:textId="77777777" w:rsidR="00B66987" w:rsidRDefault="00B66987" w:rsidP="00771CDC">
            <w:pPr>
              <w:rPr>
                <w:rFonts w:ascii="Times New Roman" w:hAnsi="Times New Roman"/>
                <w:sz w:val="28"/>
                <w:szCs w:val="28"/>
              </w:rPr>
            </w:pPr>
            <w:r w:rsidRPr="00522E8E">
              <w:rPr>
                <w:rFonts w:ascii="Times New Roman" w:hAnsi="Times New Roman"/>
                <w:sz w:val="28"/>
                <w:szCs w:val="28"/>
              </w:rPr>
              <w:t>СК – СПЕЦІАЛЬНІ КОМПЕТЕНТНОСТІ</w:t>
            </w:r>
          </w:p>
        </w:tc>
      </w:tr>
    </w:tbl>
    <w:p w14:paraId="5ECDB034" w14:textId="77777777" w:rsidR="00B66987" w:rsidRDefault="00B66987" w:rsidP="00B66987">
      <w:pPr>
        <w:pStyle w:val="Default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B66987" w:rsidSect="00ED3480">
          <w:pgSz w:w="16840" w:h="11900" w:orient="landscape"/>
          <w:pgMar w:top="1134" w:right="1134" w:bottom="1134" w:left="1134" w:header="0" w:footer="289" w:gutter="0"/>
          <w:pgNumType w:start="1"/>
          <w:cols w:space="720"/>
          <w:docGrid w:linePitch="299"/>
        </w:sectPr>
      </w:pPr>
    </w:p>
    <w:p w14:paraId="13EDA36B" w14:textId="77777777" w:rsidR="00B66987" w:rsidRPr="00AF0B7A" w:rsidRDefault="00B66987" w:rsidP="00B6698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AF0B7A">
        <w:rPr>
          <w:rFonts w:ascii="Times New Roman" w:hAnsi="Times New Roman"/>
          <w:b/>
          <w:bCs/>
          <w:sz w:val="28"/>
          <w:szCs w:val="28"/>
        </w:rPr>
        <w:t>.4. МАТРИЦЯ ЗАБЕЗПЕЧЕННЯ ПРОГРАМНИХ РЕЗУЛЬТАТІВ НАВЧАННЯ (ПРН)</w:t>
      </w:r>
    </w:p>
    <w:p w14:paraId="1EA30243" w14:textId="77777777" w:rsidR="00B66987" w:rsidRPr="00AF0B7A" w:rsidRDefault="00B66987" w:rsidP="00B66987">
      <w:pPr>
        <w:jc w:val="center"/>
        <w:rPr>
          <w:rFonts w:ascii="Times New Roman" w:hAnsi="Times New Roman"/>
          <w:sz w:val="28"/>
          <w:szCs w:val="28"/>
        </w:rPr>
      </w:pPr>
      <w:r w:rsidRPr="00AF0B7A">
        <w:rPr>
          <w:rFonts w:ascii="Times New Roman" w:hAnsi="Times New Roman"/>
          <w:b/>
          <w:bCs/>
          <w:sz w:val="28"/>
          <w:szCs w:val="28"/>
        </w:rPr>
        <w:t xml:space="preserve"> ВІДПОВІДНИМИ КОМПОНЕНТАМИ ОСВІТНЬО-ПРОФЕСІЙНОЇ ПРОГРАМИ</w:t>
      </w:r>
    </w:p>
    <w:tbl>
      <w:tblPr>
        <w:tblStyle w:val="a9"/>
        <w:tblW w:w="12046" w:type="dxa"/>
        <w:jc w:val="center"/>
        <w:tblInd w:w="0" w:type="dxa"/>
        <w:tblLook w:val="04A0" w:firstRow="1" w:lastRow="0" w:firstColumn="1" w:lastColumn="0" w:noHBand="0" w:noVBand="1"/>
      </w:tblPr>
      <w:tblGrid>
        <w:gridCol w:w="883"/>
        <w:gridCol w:w="745"/>
        <w:gridCol w:w="745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B66987" w:rsidRPr="00AF0B7A" w14:paraId="0C26DCB1" w14:textId="77777777" w:rsidTr="00771CDC">
        <w:trPr>
          <w:trHeight w:val="480"/>
          <w:jc w:val="center"/>
        </w:trPr>
        <w:tc>
          <w:tcPr>
            <w:tcW w:w="883" w:type="dxa"/>
            <w:vMerge w:val="restart"/>
            <w:textDirection w:val="btLr"/>
            <w:vAlign w:val="center"/>
          </w:tcPr>
          <w:p w14:paraId="6E9A7544" w14:textId="77777777" w:rsidR="00B66987" w:rsidRPr="00AF0B7A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AF0B7A">
              <w:rPr>
                <w:rFonts w:ascii="Times New Roman" w:hAnsi="Times New Roman"/>
                <w:b/>
                <w:color w:val="auto"/>
                <w:lang w:val="uk-UA"/>
              </w:rPr>
              <w:t>Компоненти ОПП</w:t>
            </w:r>
          </w:p>
        </w:tc>
        <w:tc>
          <w:tcPr>
            <w:tcW w:w="11163" w:type="dxa"/>
            <w:gridSpan w:val="15"/>
            <w:tcBorders>
              <w:bottom w:val="single" w:sz="4" w:space="0" w:color="auto"/>
            </w:tcBorders>
            <w:vAlign w:val="center"/>
          </w:tcPr>
          <w:p w14:paraId="3691A2FF" w14:textId="77777777" w:rsidR="00B66987" w:rsidRPr="00AF0B7A" w:rsidRDefault="00B66987" w:rsidP="00771CDC">
            <w:pPr>
              <w:pStyle w:val="Default"/>
              <w:jc w:val="center"/>
              <w:rPr>
                <w:rFonts w:ascii="Times New Roman" w:eastAsia="MS Mincho" w:hAnsi="Times New Roman"/>
                <w:b/>
                <w:bCs/>
                <w:color w:val="auto"/>
                <w:lang w:eastAsia="ja-JP" w:bidi="he-IL"/>
              </w:rPr>
            </w:pPr>
            <w:r w:rsidRPr="00AF0B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ПРОГРАМНІ РЕЗУЛЬТАТИ НАВЧАННЯ</w:t>
            </w:r>
          </w:p>
        </w:tc>
      </w:tr>
      <w:tr w:rsidR="00B66987" w:rsidRPr="008E19FC" w14:paraId="341CD65B" w14:textId="77777777" w:rsidTr="00771CDC">
        <w:trPr>
          <w:cantSplit/>
          <w:trHeight w:val="1134"/>
          <w:jc w:val="center"/>
        </w:trPr>
        <w:tc>
          <w:tcPr>
            <w:tcW w:w="883" w:type="dxa"/>
            <w:vMerge/>
            <w:vAlign w:val="center"/>
          </w:tcPr>
          <w:p w14:paraId="49ED33C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textDirection w:val="btLr"/>
            <w:vAlign w:val="center"/>
          </w:tcPr>
          <w:p w14:paraId="2BE89CC8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1</w:t>
            </w:r>
          </w:p>
        </w:tc>
        <w:tc>
          <w:tcPr>
            <w:tcW w:w="745" w:type="dxa"/>
            <w:textDirection w:val="btLr"/>
            <w:vAlign w:val="center"/>
          </w:tcPr>
          <w:p w14:paraId="15D37AAD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2</w:t>
            </w:r>
          </w:p>
        </w:tc>
        <w:tc>
          <w:tcPr>
            <w:tcW w:w="745" w:type="dxa"/>
            <w:textDirection w:val="btLr"/>
            <w:vAlign w:val="center"/>
          </w:tcPr>
          <w:p w14:paraId="6D160667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3</w:t>
            </w:r>
          </w:p>
        </w:tc>
        <w:tc>
          <w:tcPr>
            <w:tcW w:w="744" w:type="dxa"/>
            <w:textDirection w:val="btLr"/>
            <w:vAlign w:val="center"/>
          </w:tcPr>
          <w:p w14:paraId="0100892B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4</w:t>
            </w:r>
          </w:p>
        </w:tc>
        <w:tc>
          <w:tcPr>
            <w:tcW w:w="744" w:type="dxa"/>
            <w:textDirection w:val="btLr"/>
            <w:vAlign w:val="center"/>
          </w:tcPr>
          <w:p w14:paraId="0C9AF1E5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5</w:t>
            </w:r>
          </w:p>
        </w:tc>
        <w:tc>
          <w:tcPr>
            <w:tcW w:w="744" w:type="dxa"/>
            <w:textDirection w:val="btLr"/>
            <w:vAlign w:val="center"/>
          </w:tcPr>
          <w:p w14:paraId="2F3E854E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6</w:t>
            </w:r>
          </w:p>
        </w:tc>
        <w:tc>
          <w:tcPr>
            <w:tcW w:w="744" w:type="dxa"/>
            <w:textDirection w:val="btLr"/>
            <w:vAlign w:val="center"/>
          </w:tcPr>
          <w:p w14:paraId="0C8CDFA3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7</w:t>
            </w:r>
          </w:p>
        </w:tc>
        <w:tc>
          <w:tcPr>
            <w:tcW w:w="744" w:type="dxa"/>
            <w:textDirection w:val="btLr"/>
            <w:vAlign w:val="center"/>
          </w:tcPr>
          <w:p w14:paraId="136C2754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8</w:t>
            </w:r>
          </w:p>
        </w:tc>
        <w:tc>
          <w:tcPr>
            <w:tcW w:w="744" w:type="dxa"/>
            <w:textDirection w:val="btLr"/>
            <w:vAlign w:val="center"/>
          </w:tcPr>
          <w:p w14:paraId="372D78B4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9</w:t>
            </w:r>
          </w:p>
        </w:tc>
        <w:tc>
          <w:tcPr>
            <w:tcW w:w="744" w:type="dxa"/>
            <w:textDirection w:val="btLr"/>
            <w:vAlign w:val="center"/>
          </w:tcPr>
          <w:p w14:paraId="667C4F8B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10</w:t>
            </w:r>
          </w:p>
        </w:tc>
        <w:tc>
          <w:tcPr>
            <w:tcW w:w="744" w:type="dxa"/>
            <w:textDirection w:val="btLr"/>
            <w:vAlign w:val="center"/>
          </w:tcPr>
          <w:p w14:paraId="4A0467DB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11</w:t>
            </w:r>
          </w:p>
        </w:tc>
        <w:tc>
          <w:tcPr>
            <w:tcW w:w="744" w:type="dxa"/>
            <w:textDirection w:val="btLr"/>
            <w:vAlign w:val="center"/>
          </w:tcPr>
          <w:p w14:paraId="261106AA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12</w:t>
            </w:r>
          </w:p>
        </w:tc>
        <w:tc>
          <w:tcPr>
            <w:tcW w:w="744" w:type="dxa"/>
            <w:textDirection w:val="btLr"/>
            <w:vAlign w:val="center"/>
          </w:tcPr>
          <w:p w14:paraId="763973E2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13</w:t>
            </w:r>
          </w:p>
        </w:tc>
        <w:tc>
          <w:tcPr>
            <w:tcW w:w="744" w:type="dxa"/>
            <w:textDirection w:val="btLr"/>
            <w:vAlign w:val="center"/>
          </w:tcPr>
          <w:p w14:paraId="151F93EC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14</w:t>
            </w:r>
          </w:p>
        </w:tc>
        <w:tc>
          <w:tcPr>
            <w:tcW w:w="744" w:type="dxa"/>
            <w:textDirection w:val="btLr"/>
            <w:vAlign w:val="center"/>
          </w:tcPr>
          <w:p w14:paraId="777A9115" w14:textId="77777777" w:rsidR="00B66987" w:rsidRPr="003851E7" w:rsidRDefault="00B66987" w:rsidP="00771CDC">
            <w:pPr>
              <w:pStyle w:val="Default"/>
              <w:ind w:left="113" w:right="11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ПРН 15</w:t>
            </w:r>
          </w:p>
        </w:tc>
      </w:tr>
      <w:tr w:rsidR="00B66987" w:rsidRPr="008E19FC" w14:paraId="2B3682A6" w14:textId="77777777" w:rsidTr="00771CDC">
        <w:trPr>
          <w:jc w:val="center"/>
        </w:trPr>
        <w:tc>
          <w:tcPr>
            <w:tcW w:w="883" w:type="dxa"/>
            <w:vAlign w:val="center"/>
          </w:tcPr>
          <w:p w14:paraId="5158211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1</w:t>
            </w:r>
          </w:p>
        </w:tc>
        <w:tc>
          <w:tcPr>
            <w:tcW w:w="745" w:type="dxa"/>
            <w:vAlign w:val="center"/>
          </w:tcPr>
          <w:p w14:paraId="3CFB87B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18924F1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3FF04C5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0AD878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1C357C1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AE7739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2C49AA3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211450B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2369F1B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326B0D3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FE7BE7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883BFB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15F98F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B7B22E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DF5D69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43E5996B" w14:textId="77777777" w:rsidTr="00771CDC">
        <w:trPr>
          <w:jc w:val="center"/>
        </w:trPr>
        <w:tc>
          <w:tcPr>
            <w:tcW w:w="883" w:type="dxa"/>
            <w:vAlign w:val="center"/>
          </w:tcPr>
          <w:p w14:paraId="653EF6B0" w14:textId="77777777" w:rsidR="00B6698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2</w:t>
            </w:r>
          </w:p>
        </w:tc>
        <w:tc>
          <w:tcPr>
            <w:tcW w:w="745" w:type="dxa"/>
            <w:vAlign w:val="center"/>
          </w:tcPr>
          <w:p w14:paraId="3B8ABCB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54769F3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65C68F3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D711E7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7AA0A1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151751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D0696D4" w14:textId="77777777" w:rsidR="00B6698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50D50CD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1859AAE9" w14:textId="77777777" w:rsidR="00B6698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42FE5F3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3397D87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358F18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63691C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683289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0B892D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058EFC03" w14:textId="77777777" w:rsidTr="00771CDC">
        <w:trPr>
          <w:jc w:val="center"/>
        </w:trPr>
        <w:tc>
          <w:tcPr>
            <w:tcW w:w="883" w:type="dxa"/>
            <w:vAlign w:val="center"/>
          </w:tcPr>
          <w:p w14:paraId="5A3B85D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3</w:t>
            </w:r>
          </w:p>
        </w:tc>
        <w:tc>
          <w:tcPr>
            <w:tcW w:w="745" w:type="dxa"/>
            <w:vAlign w:val="center"/>
          </w:tcPr>
          <w:p w14:paraId="388BA5D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vAlign w:val="center"/>
          </w:tcPr>
          <w:p w14:paraId="6064E25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194B41C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7726340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FA78D4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29E372E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15BBAB7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BAC9EE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859257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EFF116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7A4ABD8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2056F27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29F844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7CA2B6F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09510DE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39C2A7CF" w14:textId="77777777" w:rsidTr="00771CDC">
        <w:trPr>
          <w:jc w:val="center"/>
        </w:trPr>
        <w:tc>
          <w:tcPr>
            <w:tcW w:w="883" w:type="dxa"/>
            <w:vAlign w:val="center"/>
          </w:tcPr>
          <w:p w14:paraId="5966AF3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4</w:t>
            </w:r>
          </w:p>
        </w:tc>
        <w:tc>
          <w:tcPr>
            <w:tcW w:w="745" w:type="dxa"/>
            <w:vAlign w:val="center"/>
          </w:tcPr>
          <w:p w14:paraId="535BDC2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061A30A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vAlign w:val="center"/>
          </w:tcPr>
          <w:p w14:paraId="35C8E74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775E927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0225FE7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069F818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30390CA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17A6859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A60189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39CE89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35937E7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76664E2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DD1023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664FB08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1A33369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60878841" w14:textId="77777777" w:rsidTr="00771CDC">
        <w:trPr>
          <w:jc w:val="center"/>
        </w:trPr>
        <w:tc>
          <w:tcPr>
            <w:tcW w:w="883" w:type="dxa"/>
            <w:vAlign w:val="center"/>
          </w:tcPr>
          <w:p w14:paraId="7BAC7F5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5</w:t>
            </w:r>
          </w:p>
        </w:tc>
        <w:tc>
          <w:tcPr>
            <w:tcW w:w="745" w:type="dxa"/>
            <w:vAlign w:val="center"/>
          </w:tcPr>
          <w:p w14:paraId="239D65C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68572A6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vAlign w:val="center"/>
          </w:tcPr>
          <w:p w14:paraId="7303D0A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746922F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07008E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6513047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259E8AE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E432D5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22F144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329F86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C2B76F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A80A42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426104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434B892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3D86AD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</w:tr>
      <w:tr w:rsidR="00B66987" w:rsidRPr="008E19FC" w14:paraId="341B383B" w14:textId="77777777" w:rsidTr="00771CDC">
        <w:trPr>
          <w:jc w:val="center"/>
        </w:trPr>
        <w:tc>
          <w:tcPr>
            <w:tcW w:w="883" w:type="dxa"/>
            <w:vAlign w:val="center"/>
          </w:tcPr>
          <w:p w14:paraId="4A8310C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6</w:t>
            </w:r>
          </w:p>
        </w:tc>
        <w:tc>
          <w:tcPr>
            <w:tcW w:w="745" w:type="dxa"/>
            <w:vAlign w:val="center"/>
          </w:tcPr>
          <w:p w14:paraId="2126D8F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vAlign w:val="center"/>
          </w:tcPr>
          <w:p w14:paraId="6A5D4FB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vAlign w:val="center"/>
          </w:tcPr>
          <w:p w14:paraId="18C737B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2DB0DEA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755A02C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19299E4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CA8F72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291EA7A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1813724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3D143D9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C8B0F3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DD275A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DF8AA5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27AB8C3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7B2E23A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7E88D30F" w14:textId="77777777" w:rsidTr="00771CDC">
        <w:trPr>
          <w:jc w:val="center"/>
        </w:trPr>
        <w:tc>
          <w:tcPr>
            <w:tcW w:w="883" w:type="dxa"/>
            <w:vAlign w:val="center"/>
          </w:tcPr>
          <w:p w14:paraId="1348F27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7</w:t>
            </w:r>
          </w:p>
        </w:tc>
        <w:tc>
          <w:tcPr>
            <w:tcW w:w="745" w:type="dxa"/>
            <w:vAlign w:val="center"/>
          </w:tcPr>
          <w:p w14:paraId="708BBB6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3BA1C41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vAlign w:val="center"/>
          </w:tcPr>
          <w:p w14:paraId="47EBDC6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3E732A8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333E92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983F15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35CE08E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3C3809D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CDD5B7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30B859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C1151D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4F7C95D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798D4DE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3CF3110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3E11FA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3D494383" w14:textId="77777777" w:rsidTr="00771CDC">
        <w:trPr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215F4E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8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F608DD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62E681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D5C254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30EF65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00DA13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5EE1EC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B20B9A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17EF5F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5EAEC47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1B505B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8A9258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C129DF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142DD5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D32B09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CAE7EF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04798EF0" w14:textId="77777777" w:rsidTr="00771CDC">
        <w:trPr>
          <w:jc w:val="center"/>
        </w:trPr>
        <w:tc>
          <w:tcPr>
            <w:tcW w:w="883" w:type="dxa"/>
            <w:vAlign w:val="center"/>
          </w:tcPr>
          <w:p w14:paraId="3EAFCF8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9</w:t>
            </w:r>
          </w:p>
        </w:tc>
        <w:tc>
          <w:tcPr>
            <w:tcW w:w="745" w:type="dxa"/>
            <w:vAlign w:val="center"/>
          </w:tcPr>
          <w:p w14:paraId="79B87CA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vAlign w:val="center"/>
          </w:tcPr>
          <w:p w14:paraId="3593D98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040C0FF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DCE4CD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E672F4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78D4F5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332AB92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090E6F4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09D0BE2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281BCE9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DD02F7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6BA018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8D9B0A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25B906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DBF71B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3A022664" w14:textId="77777777" w:rsidTr="00771CDC">
        <w:trPr>
          <w:jc w:val="center"/>
        </w:trPr>
        <w:tc>
          <w:tcPr>
            <w:tcW w:w="883" w:type="dxa"/>
            <w:vAlign w:val="center"/>
          </w:tcPr>
          <w:p w14:paraId="466D4C6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10</w:t>
            </w:r>
          </w:p>
        </w:tc>
        <w:tc>
          <w:tcPr>
            <w:tcW w:w="745" w:type="dxa"/>
            <w:vAlign w:val="center"/>
          </w:tcPr>
          <w:p w14:paraId="6A19D72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7C5EC52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</w:tcPr>
          <w:p w14:paraId="5ABF7EC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2361"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7F6E947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5043929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B5ABAF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72C44E7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7003A4F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56DC814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45964A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4763F6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76BB7E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A7BC09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8980AE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BE6A2D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0411AAB9" w14:textId="77777777" w:rsidTr="00771CDC">
        <w:trPr>
          <w:jc w:val="center"/>
        </w:trPr>
        <w:tc>
          <w:tcPr>
            <w:tcW w:w="883" w:type="dxa"/>
            <w:vAlign w:val="center"/>
          </w:tcPr>
          <w:p w14:paraId="7F878FB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11</w:t>
            </w:r>
          </w:p>
        </w:tc>
        <w:tc>
          <w:tcPr>
            <w:tcW w:w="745" w:type="dxa"/>
            <w:vAlign w:val="center"/>
          </w:tcPr>
          <w:p w14:paraId="0EA11A9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5586458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</w:tcPr>
          <w:p w14:paraId="1B2760F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912361"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50BF60F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8F77B8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294BEDA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0E8C4D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CD3FCD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B96A4C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D3D6C9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87BE36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73D0AF2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</w:tcPr>
          <w:p w14:paraId="27DB595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DC5761"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24FFE64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832130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</w:tr>
      <w:tr w:rsidR="00B66987" w:rsidRPr="008E19FC" w14:paraId="4EF061F6" w14:textId="77777777" w:rsidTr="00771CDC">
        <w:trPr>
          <w:jc w:val="center"/>
        </w:trPr>
        <w:tc>
          <w:tcPr>
            <w:tcW w:w="883" w:type="dxa"/>
            <w:vAlign w:val="center"/>
          </w:tcPr>
          <w:p w14:paraId="34CF3C3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12</w:t>
            </w:r>
          </w:p>
        </w:tc>
        <w:tc>
          <w:tcPr>
            <w:tcW w:w="745" w:type="dxa"/>
            <w:vAlign w:val="center"/>
          </w:tcPr>
          <w:p w14:paraId="0D4709D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7951457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3DE391B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5E5A1A6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41B4DEF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2DA0D2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1238960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1FE1194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1992DD1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32383BE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325E0AF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5CD88D7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</w:tcPr>
          <w:p w14:paraId="7AB7C3E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DC5761"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76E26AA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672343E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088972CF" w14:textId="77777777" w:rsidTr="00771CDC">
        <w:trPr>
          <w:jc w:val="center"/>
        </w:trPr>
        <w:tc>
          <w:tcPr>
            <w:tcW w:w="883" w:type="dxa"/>
            <w:vAlign w:val="center"/>
          </w:tcPr>
          <w:p w14:paraId="76EAF5E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13</w:t>
            </w:r>
          </w:p>
        </w:tc>
        <w:tc>
          <w:tcPr>
            <w:tcW w:w="745" w:type="dxa"/>
            <w:vAlign w:val="center"/>
          </w:tcPr>
          <w:p w14:paraId="2EE983F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vAlign w:val="center"/>
          </w:tcPr>
          <w:p w14:paraId="4F77EF0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</w:tcPr>
          <w:p w14:paraId="471A7D2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E40C45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75B9491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60370C5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3AE15CF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72B8572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24F3804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2C8DF8C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5D8E500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37A0CC9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2ED4E77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38BF8AD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273DCA5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1CA66216" w14:textId="77777777" w:rsidTr="00771CDC">
        <w:trPr>
          <w:jc w:val="center"/>
        </w:trPr>
        <w:tc>
          <w:tcPr>
            <w:tcW w:w="883" w:type="dxa"/>
            <w:vAlign w:val="center"/>
          </w:tcPr>
          <w:p w14:paraId="1C062FF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14</w:t>
            </w:r>
          </w:p>
        </w:tc>
        <w:tc>
          <w:tcPr>
            <w:tcW w:w="745" w:type="dxa"/>
            <w:vAlign w:val="center"/>
          </w:tcPr>
          <w:p w14:paraId="3469E1A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vAlign w:val="center"/>
          </w:tcPr>
          <w:p w14:paraId="5D01B65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</w:tcPr>
          <w:p w14:paraId="25BD84D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2EC2"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729F213F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DCB5D9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DD2D68D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7C7DD7D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02CED75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5427AB9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10EDFC2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14EE1A5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0D743BD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vAlign w:val="center"/>
          </w:tcPr>
          <w:p w14:paraId="3F296E1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33715C4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vAlign w:val="center"/>
          </w:tcPr>
          <w:p w14:paraId="1EED9CD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692B9BD3" w14:textId="77777777" w:rsidTr="00771CDC">
        <w:trPr>
          <w:jc w:val="center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360D9D2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15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43523BE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44D1E8B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43DA54E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2EC2"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29F71AC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07C9F785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6A294C8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4D69E57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729584F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6D1BA79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58F82E6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441A1A30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386B7051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0CC094D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531AC58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4518F2E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8E19FC" w14:paraId="24BDFAA0" w14:textId="77777777" w:rsidTr="00771CDC">
        <w:trPr>
          <w:jc w:val="center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4905DCEC" w14:textId="77777777" w:rsidR="00B6698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ОК 16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00F91976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6F52818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4B402B0E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2EC2"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77C085A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2FD397FB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637A430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646A9BB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68E4A773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26F8DD2A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34496DCC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00060747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0251CBF2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1709A948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68AFF049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+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40A212F4" w14:textId="77777777" w:rsidR="00B66987" w:rsidRPr="003851E7" w:rsidRDefault="00B66987" w:rsidP="00771CDC">
            <w:pPr>
              <w:pStyle w:val="Default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66987" w:rsidRPr="00522E8E" w14:paraId="781D0D33" w14:textId="77777777" w:rsidTr="00771CDC">
        <w:trPr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499C1" w14:textId="77777777" w:rsidR="00B66987" w:rsidRDefault="00B66987" w:rsidP="00771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B3B7C" w14:textId="77777777" w:rsidR="00B66987" w:rsidRDefault="00B66987" w:rsidP="00771C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B5CAA1" w14:textId="77777777" w:rsidR="00B66987" w:rsidRPr="00AF0B7A" w:rsidRDefault="00B66987" w:rsidP="00771CDC">
            <w:pPr>
              <w:rPr>
                <w:rFonts w:ascii="Times New Roman" w:hAnsi="Times New Roman"/>
                <w:sz w:val="28"/>
                <w:szCs w:val="28"/>
              </w:rPr>
            </w:pPr>
            <w:r w:rsidRPr="00AF0B7A">
              <w:rPr>
                <w:rFonts w:ascii="Times New Roman" w:hAnsi="Times New Roman"/>
                <w:sz w:val="28"/>
                <w:szCs w:val="28"/>
              </w:rPr>
              <w:t>ПРН – ПРОГРАМНІ РЕЗУЛЬТАТИ НАВЧАННЯ</w:t>
            </w:r>
          </w:p>
          <w:p w14:paraId="012B6061" w14:textId="77777777" w:rsidR="00B66987" w:rsidRPr="00522E8E" w:rsidRDefault="00B66987" w:rsidP="00771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9064ED" w14:textId="77777777" w:rsidR="00B66987" w:rsidRDefault="00B66987" w:rsidP="00B66987"/>
    <w:p w14:paraId="777C9FCD" w14:textId="77777777" w:rsidR="00B66987" w:rsidRPr="007B74A2" w:rsidRDefault="00B66987" w:rsidP="00B66987">
      <w:pPr>
        <w:rPr>
          <w:rFonts w:ascii="Times New Roman" w:hAnsi="Times New Roman"/>
          <w:color w:val="FF0000"/>
          <w:sz w:val="28"/>
          <w:szCs w:val="28"/>
        </w:rPr>
        <w:sectPr w:rsidR="00B66987" w:rsidRPr="007B74A2" w:rsidSect="00AF149E">
          <w:pgSz w:w="16840" w:h="11900" w:orient="landscape"/>
          <w:pgMar w:top="1418" w:right="1134" w:bottom="851" w:left="1134" w:header="0" w:footer="289" w:gutter="0"/>
          <w:pgNumType w:start="1"/>
          <w:cols w:space="720"/>
          <w:docGrid w:linePitch="299"/>
        </w:sectPr>
      </w:pPr>
    </w:p>
    <w:p w14:paraId="030B7529" w14:textId="77777777" w:rsidR="00B66987" w:rsidRPr="000E491B" w:rsidRDefault="00B66987" w:rsidP="00B66987">
      <w:pPr>
        <w:pStyle w:val="a5"/>
        <w:numPr>
          <w:ilvl w:val="0"/>
          <w:numId w:val="42"/>
        </w:numPr>
        <w:ind w:firstLine="289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E491B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Форми</w:t>
      </w:r>
      <w:r w:rsidRPr="000E491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атестації здобувачів вищої освіти</w:t>
      </w:r>
    </w:p>
    <w:p w14:paraId="699A58C5" w14:textId="77777777" w:rsidR="00B66987" w:rsidRPr="00D23D3A" w:rsidRDefault="00B66987" w:rsidP="00B669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У відповідності до Стандарту вищої освіти за спеціальністю 073 «Менеджмент» галузі знань 07 «Управління та адміністрування» для другого (магістерського) рівня вищої освіти (</w:t>
      </w:r>
      <w:hyperlink r:id="rId15" w:history="1">
        <w:r w:rsidRPr="00D23D3A">
          <w:rPr>
            <w:rFonts w:ascii="Times New Roman" w:hAnsi="Times New Roman"/>
            <w:sz w:val="28"/>
            <w:szCs w:val="28"/>
            <w:u w:val="single"/>
          </w:rPr>
          <w:t>Наказ М</w:t>
        </w:r>
        <w:r>
          <w:rPr>
            <w:rFonts w:ascii="Times New Roman" w:hAnsi="Times New Roman"/>
            <w:sz w:val="28"/>
            <w:szCs w:val="28"/>
            <w:u w:val="single"/>
          </w:rPr>
          <w:t>ОН України № 959 від 10.07.2019 </w:t>
        </w:r>
        <w:r w:rsidRPr="00D23D3A">
          <w:rPr>
            <w:rFonts w:ascii="Times New Roman" w:hAnsi="Times New Roman"/>
            <w:sz w:val="28"/>
            <w:szCs w:val="28"/>
            <w:u w:val="single"/>
          </w:rPr>
          <w:t>р.</w:t>
        </w:r>
      </w:hyperlink>
      <w:r w:rsidRPr="00D23D3A">
        <w:rPr>
          <w:rFonts w:ascii="Times New Roman" w:hAnsi="Times New Roman"/>
          <w:sz w:val="28"/>
          <w:szCs w:val="28"/>
        </w:rPr>
        <w:t xml:space="preserve">), атестація випускників за освітньо-професійною програмою «Управління охороною здоров’я та фармацевтичним бізнесом» здійснюється у формі публічного захисту кваліфікаційної роботи. </w:t>
      </w:r>
    </w:p>
    <w:p w14:paraId="614C6438" w14:textId="77777777" w:rsidR="00B66987" w:rsidRPr="00D23D3A" w:rsidRDefault="00B66987" w:rsidP="00B669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Вимоги до змістовної частини та оформлення кваліфікаційної роботи наведені у методичних рекомендаціях до написання та оформлення кваліфікаційних робіт в Одеському національному медичному університеті. </w:t>
      </w:r>
    </w:p>
    <w:p w14:paraId="4AADA357" w14:textId="77777777" w:rsidR="00B66987" w:rsidRPr="00D23D3A" w:rsidRDefault="00B66987" w:rsidP="00B669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Кваліфікаційна робота має передбачати розв’язання складної задачі або проблеми у сфері управління охороною здоров’я та фармацевтичним бізнесом, що потребує здійснення досліджень та/або інновацій і характеризується комплексністю і невизначеністю умов, із застосуванням теорій та методів економічної науки. Кваліфікаційна робота не повинна містити академічного плагіату, фальсифікації, фабрикації. Кваліфікаційна робота оприлюднюється у </w:t>
      </w:r>
      <w:hyperlink r:id="rId16" w:history="1">
        <w:r w:rsidRPr="009653A9">
          <w:rPr>
            <w:rStyle w:val="a8"/>
            <w:rFonts w:ascii="Times New Roman" w:hAnsi="Times New Roman" w:cstheme="minorBidi"/>
          </w:rPr>
          <w:t>Інституціональному репозит</w:t>
        </w:r>
        <w:r>
          <w:rPr>
            <w:rStyle w:val="a8"/>
            <w:rFonts w:ascii="Times New Roman" w:hAnsi="Times New Roman" w:cstheme="minorBidi"/>
          </w:rPr>
          <w:t>о</w:t>
        </w:r>
        <w:r w:rsidRPr="009653A9">
          <w:rPr>
            <w:rStyle w:val="a8"/>
            <w:rFonts w:ascii="Times New Roman" w:hAnsi="Times New Roman" w:cstheme="minorBidi"/>
          </w:rPr>
          <w:t>рії Одеського національного медичного університету</w:t>
        </w:r>
      </w:hyperlink>
      <w:r w:rsidRPr="00D23D3A">
        <w:rPr>
          <w:rFonts w:ascii="Times New Roman" w:hAnsi="Times New Roman"/>
          <w:sz w:val="28"/>
          <w:szCs w:val="28"/>
        </w:rPr>
        <w:t xml:space="preserve">. </w:t>
      </w:r>
    </w:p>
    <w:p w14:paraId="02602922" w14:textId="77777777" w:rsidR="00B66987" w:rsidRPr="00D23D3A" w:rsidRDefault="00B66987" w:rsidP="00B669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Атестація здійснюється відкрито і публічно та завершується присвоєнням екзаменаційною к</w:t>
      </w:r>
      <w:r>
        <w:rPr>
          <w:rFonts w:ascii="Times New Roman" w:hAnsi="Times New Roman"/>
          <w:sz w:val="28"/>
          <w:szCs w:val="28"/>
        </w:rPr>
        <w:t>омісією кваліфікації «Магістр з</w:t>
      </w:r>
      <w:r w:rsidRPr="00D23D3A">
        <w:rPr>
          <w:rFonts w:ascii="Times New Roman" w:hAnsi="Times New Roman"/>
          <w:sz w:val="28"/>
          <w:szCs w:val="28"/>
        </w:rPr>
        <w:t xml:space="preserve"> менеджменту за освітньо-професійною програмою Управління охороною здоров’я та фармацевтичним бізнесом» та </w:t>
      </w:r>
      <w:proofErr w:type="spellStart"/>
      <w:r w:rsidRPr="00D23D3A">
        <w:rPr>
          <w:rFonts w:ascii="Times New Roman" w:hAnsi="Times New Roman"/>
          <w:sz w:val="28"/>
          <w:szCs w:val="28"/>
        </w:rPr>
        <w:t>видачею</w:t>
      </w:r>
      <w:proofErr w:type="spellEnd"/>
      <w:r w:rsidRPr="00D23D3A">
        <w:rPr>
          <w:rFonts w:ascii="Times New Roman" w:hAnsi="Times New Roman"/>
          <w:sz w:val="28"/>
          <w:szCs w:val="28"/>
        </w:rPr>
        <w:t xml:space="preserve"> диплому встановленого зразка про присудження йому освітнього ступеня магістра. Персональний склад членів екзаменаційної комісії затверджується наказом ректора. </w:t>
      </w:r>
    </w:p>
    <w:p w14:paraId="3E16BFBD" w14:textId="77777777" w:rsidR="00B66987" w:rsidRPr="007B74A2" w:rsidRDefault="00B66987" w:rsidP="00B66987">
      <w:pPr>
        <w:rPr>
          <w:rFonts w:ascii="Times New Roman" w:hAnsi="Times New Roman"/>
          <w:sz w:val="28"/>
          <w:szCs w:val="28"/>
        </w:rPr>
      </w:pPr>
    </w:p>
    <w:p w14:paraId="09C68CF5" w14:textId="77777777" w:rsidR="00B66987" w:rsidRDefault="00B66987" w:rsidP="00B6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CD1">
        <w:rPr>
          <w:rFonts w:ascii="Times New Roman" w:hAnsi="Times New Roman"/>
          <w:b/>
          <w:bCs/>
          <w:sz w:val="28"/>
          <w:szCs w:val="28"/>
        </w:rPr>
        <w:t>Гарант освітньо-професійної програми</w:t>
      </w:r>
      <w:r w:rsidRPr="001D5CD1">
        <w:rPr>
          <w:rFonts w:ascii="Times New Roman" w:hAnsi="Times New Roman"/>
          <w:sz w:val="28"/>
          <w:szCs w:val="28"/>
        </w:rPr>
        <w:t xml:space="preserve">, </w:t>
      </w:r>
    </w:p>
    <w:p w14:paraId="211A4E93" w14:textId="77777777" w:rsidR="00B66987" w:rsidRDefault="00B66987" w:rsidP="00B6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D5CD1">
        <w:rPr>
          <w:rFonts w:ascii="Times New Roman" w:hAnsi="Times New Roman"/>
          <w:sz w:val="28"/>
          <w:szCs w:val="28"/>
        </w:rPr>
        <w:t xml:space="preserve">роректор з </w:t>
      </w:r>
      <w:r>
        <w:rPr>
          <w:rFonts w:ascii="Times New Roman" w:hAnsi="Times New Roman"/>
          <w:sz w:val="28"/>
          <w:szCs w:val="28"/>
        </w:rPr>
        <w:t>перспективного розвитку</w:t>
      </w:r>
      <w:r w:rsidRPr="001D5CD1">
        <w:rPr>
          <w:rFonts w:ascii="Times New Roman" w:hAnsi="Times New Roman"/>
          <w:sz w:val="28"/>
          <w:szCs w:val="28"/>
        </w:rPr>
        <w:t>,</w:t>
      </w:r>
    </w:p>
    <w:p w14:paraId="09452064" w14:textId="77777777" w:rsidR="00B66987" w:rsidRPr="001D5CD1" w:rsidRDefault="00B66987" w:rsidP="00B66987">
      <w:pPr>
        <w:spacing w:after="0" w:line="240" w:lineRule="auto"/>
        <w:jc w:val="both"/>
        <w:rPr>
          <w:rStyle w:val="person-admintext"/>
          <w:rFonts w:ascii="Times New Roman" w:hAnsi="Times New Roman"/>
          <w:sz w:val="28"/>
          <w:szCs w:val="28"/>
        </w:rPr>
      </w:pPr>
      <w:r w:rsidRPr="001D5CD1">
        <w:rPr>
          <w:rFonts w:ascii="Times New Roman" w:hAnsi="Times New Roman"/>
          <w:sz w:val="28"/>
          <w:szCs w:val="28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 кафедри менеджменту охорони здоров’я</w:t>
      </w:r>
    </w:p>
    <w:p w14:paraId="3BF85EA4" w14:textId="77777777" w:rsidR="00B66987" w:rsidRPr="00085872" w:rsidRDefault="00B66987" w:rsidP="00B66987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д.е</w:t>
      </w:r>
      <w:r w:rsidRPr="001D5CD1">
        <w:rPr>
          <w:rFonts w:ascii="Times New Roman" w:hAnsi="Times New Roman"/>
          <w:sz w:val="28"/>
          <w:szCs w:val="28"/>
        </w:rPr>
        <w:t>.н</w:t>
      </w:r>
      <w:proofErr w:type="spellEnd"/>
      <w:r w:rsidRPr="001D5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доцент</w:t>
      </w:r>
      <w:r w:rsidRPr="001D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Вікторія БОРЩ</w:t>
      </w:r>
    </w:p>
    <w:p w14:paraId="425389E7" w14:textId="77777777" w:rsidR="00B66987" w:rsidRDefault="00B66987" w:rsidP="00B66987">
      <w:pPr>
        <w:pStyle w:val="1"/>
        <w:spacing w:before="0"/>
        <w:jc w:val="left"/>
        <w:rPr>
          <w:rFonts w:ascii="Times New Roman" w:hAnsi="Times New Roman"/>
          <w:color w:val="FF0000"/>
          <w:sz w:val="28"/>
          <w:szCs w:val="28"/>
        </w:rPr>
      </w:pPr>
    </w:p>
    <w:p w14:paraId="19DE31F8" w14:textId="77777777" w:rsidR="00D368E4" w:rsidRPr="00B66987" w:rsidRDefault="00D368E4" w:rsidP="00B66987"/>
    <w:sectPr w:rsidR="00D368E4" w:rsidRPr="00B669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767"/>
    <w:multiLevelType w:val="hybridMultilevel"/>
    <w:tmpl w:val="FFFFFFFF"/>
    <w:lvl w:ilvl="0" w:tplc="8A020E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88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53176"/>
    <w:multiLevelType w:val="hybridMultilevel"/>
    <w:tmpl w:val="DE90F13E"/>
    <w:lvl w:ilvl="0" w:tplc="CA14DD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07E519B9"/>
    <w:multiLevelType w:val="hybridMultilevel"/>
    <w:tmpl w:val="FDF2CE6C"/>
    <w:lvl w:ilvl="0" w:tplc="40E0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53E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A9A75D7"/>
    <w:multiLevelType w:val="multilevel"/>
    <w:tmpl w:val="11541708"/>
    <w:lvl w:ilvl="0">
      <w:start w:val="5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615EB0"/>
    <w:multiLevelType w:val="hybridMultilevel"/>
    <w:tmpl w:val="FFFFFFFF"/>
    <w:lvl w:ilvl="0" w:tplc="55BEE96E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 w15:restartNumberingAfterBreak="0">
    <w:nsid w:val="15C25618"/>
    <w:multiLevelType w:val="multilevel"/>
    <w:tmpl w:val="CF380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9C01F13"/>
    <w:multiLevelType w:val="hybridMultilevel"/>
    <w:tmpl w:val="FFFFFFFF"/>
    <w:lvl w:ilvl="0" w:tplc="3FEC8AB4">
      <w:start w:val="1"/>
      <w:numFmt w:val="decimal"/>
      <w:lvlText w:val="%1)"/>
      <w:lvlJc w:val="left"/>
      <w:pPr>
        <w:ind w:left="1287" w:hanging="702"/>
      </w:pPr>
      <w:rPr>
        <w:rFonts w:cs="Times New Roman" w:hint="default"/>
        <w:w w:val="99"/>
      </w:rPr>
    </w:lvl>
    <w:lvl w:ilvl="1" w:tplc="9E162622">
      <w:numFmt w:val="bullet"/>
      <w:lvlText w:val="•"/>
      <w:lvlJc w:val="left"/>
      <w:pPr>
        <w:ind w:left="2041" w:hanging="702"/>
      </w:pPr>
      <w:rPr>
        <w:rFonts w:hint="default"/>
      </w:rPr>
    </w:lvl>
    <w:lvl w:ilvl="2" w:tplc="5A8646A2">
      <w:numFmt w:val="bullet"/>
      <w:lvlText w:val="•"/>
      <w:lvlJc w:val="left"/>
      <w:pPr>
        <w:ind w:left="2803" w:hanging="702"/>
      </w:pPr>
      <w:rPr>
        <w:rFonts w:hint="default"/>
      </w:rPr>
    </w:lvl>
    <w:lvl w:ilvl="3" w:tplc="316EBDDE">
      <w:numFmt w:val="bullet"/>
      <w:lvlText w:val="•"/>
      <w:lvlJc w:val="left"/>
      <w:pPr>
        <w:ind w:left="3565" w:hanging="702"/>
      </w:pPr>
      <w:rPr>
        <w:rFonts w:hint="default"/>
      </w:rPr>
    </w:lvl>
    <w:lvl w:ilvl="4" w:tplc="5D001F9A">
      <w:numFmt w:val="bullet"/>
      <w:lvlText w:val="•"/>
      <w:lvlJc w:val="left"/>
      <w:pPr>
        <w:ind w:left="4327" w:hanging="702"/>
      </w:pPr>
      <w:rPr>
        <w:rFonts w:hint="default"/>
      </w:rPr>
    </w:lvl>
    <w:lvl w:ilvl="5" w:tplc="A3242696">
      <w:numFmt w:val="bullet"/>
      <w:lvlText w:val="•"/>
      <w:lvlJc w:val="left"/>
      <w:pPr>
        <w:ind w:left="5089" w:hanging="702"/>
      </w:pPr>
      <w:rPr>
        <w:rFonts w:hint="default"/>
      </w:rPr>
    </w:lvl>
    <w:lvl w:ilvl="6" w:tplc="BFBE7B22">
      <w:numFmt w:val="bullet"/>
      <w:lvlText w:val="•"/>
      <w:lvlJc w:val="left"/>
      <w:pPr>
        <w:ind w:left="5851" w:hanging="702"/>
      </w:pPr>
      <w:rPr>
        <w:rFonts w:hint="default"/>
      </w:rPr>
    </w:lvl>
    <w:lvl w:ilvl="7" w:tplc="57A4B984">
      <w:numFmt w:val="bullet"/>
      <w:lvlText w:val="•"/>
      <w:lvlJc w:val="left"/>
      <w:pPr>
        <w:ind w:left="6613" w:hanging="702"/>
      </w:pPr>
      <w:rPr>
        <w:rFonts w:hint="default"/>
      </w:rPr>
    </w:lvl>
    <w:lvl w:ilvl="8" w:tplc="AB123DB6">
      <w:numFmt w:val="bullet"/>
      <w:lvlText w:val="•"/>
      <w:lvlJc w:val="left"/>
      <w:pPr>
        <w:ind w:left="7375" w:hanging="702"/>
      </w:pPr>
      <w:rPr>
        <w:rFonts w:hint="default"/>
      </w:rPr>
    </w:lvl>
  </w:abstractNum>
  <w:abstractNum w:abstractNumId="9" w15:restartNumberingAfterBreak="0">
    <w:nsid w:val="1B280511"/>
    <w:multiLevelType w:val="hybridMultilevel"/>
    <w:tmpl w:val="386CE6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A12AA"/>
    <w:multiLevelType w:val="hybridMultilevel"/>
    <w:tmpl w:val="40D82952"/>
    <w:lvl w:ilvl="0" w:tplc="DF844C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BC3CD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B73A57"/>
    <w:multiLevelType w:val="hybridMultilevel"/>
    <w:tmpl w:val="F59ADDCE"/>
    <w:lvl w:ilvl="0" w:tplc="D5188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A1EEC"/>
    <w:multiLevelType w:val="hybridMultilevel"/>
    <w:tmpl w:val="06DED244"/>
    <w:lvl w:ilvl="0" w:tplc="304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E6F64"/>
    <w:multiLevelType w:val="hybridMultilevel"/>
    <w:tmpl w:val="FFFFFFFF"/>
    <w:lvl w:ilvl="0" w:tplc="304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BB7A5D"/>
    <w:multiLevelType w:val="hybridMultilevel"/>
    <w:tmpl w:val="2F8C9A00"/>
    <w:lvl w:ilvl="0" w:tplc="304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125C"/>
    <w:multiLevelType w:val="hybridMultilevel"/>
    <w:tmpl w:val="F508FD60"/>
    <w:lvl w:ilvl="0" w:tplc="40E0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52FAC"/>
    <w:multiLevelType w:val="hybridMultilevel"/>
    <w:tmpl w:val="0B6EDB26"/>
    <w:lvl w:ilvl="0" w:tplc="5D88B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6F04"/>
    <w:multiLevelType w:val="hybridMultilevel"/>
    <w:tmpl w:val="61FED95E"/>
    <w:lvl w:ilvl="0" w:tplc="53E4D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91B92"/>
    <w:multiLevelType w:val="hybridMultilevel"/>
    <w:tmpl w:val="DF069E2E"/>
    <w:lvl w:ilvl="0" w:tplc="304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71154"/>
    <w:multiLevelType w:val="multilevel"/>
    <w:tmpl w:val="D5804A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478B7476"/>
    <w:multiLevelType w:val="hybridMultilevel"/>
    <w:tmpl w:val="FFFFFFFF"/>
    <w:lvl w:ilvl="0" w:tplc="06AC39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E85E0F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AFC6754"/>
    <w:multiLevelType w:val="hybridMultilevel"/>
    <w:tmpl w:val="BBBCD2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92B5E"/>
    <w:multiLevelType w:val="hybridMultilevel"/>
    <w:tmpl w:val="6E22A4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8556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F063CF"/>
    <w:multiLevelType w:val="hybridMultilevel"/>
    <w:tmpl w:val="B2F4A9CE"/>
    <w:lvl w:ilvl="0" w:tplc="304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255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04F0073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F168470">
      <w:numFmt w:val="bullet"/>
      <w:lvlText w:val="-"/>
      <w:lvlJc w:val="left"/>
      <w:pPr>
        <w:ind w:left="3049" w:hanging="360"/>
      </w:pPr>
      <w:rPr>
        <w:rFonts w:ascii="Times New Roman" w:eastAsia="TimesNewRoman" w:hAnsi="Times New Roman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63614199"/>
    <w:multiLevelType w:val="hybridMultilevel"/>
    <w:tmpl w:val="8ADC8758"/>
    <w:lvl w:ilvl="0" w:tplc="304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75065"/>
    <w:multiLevelType w:val="hybridMultilevel"/>
    <w:tmpl w:val="FFFFFFFF"/>
    <w:lvl w:ilvl="0" w:tplc="C9CAF2BC">
      <w:start w:val="1"/>
      <w:numFmt w:val="decimal"/>
      <w:lvlText w:val="%1)"/>
      <w:lvlJc w:val="left"/>
      <w:pPr>
        <w:ind w:left="1287" w:hanging="7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9643E4">
      <w:numFmt w:val="bullet"/>
      <w:lvlText w:val="•"/>
      <w:lvlJc w:val="left"/>
      <w:pPr>
        <w:ind w:left="2041" w:hanging="702"/>
      </w:pPr>
      <w:rPr>
        <w:rFonts w:hint="default"/>
      </w:rPr>
    </w:lvl>
    <w:lvl w:ilvl="2" w:tplc="0BF616C8">
      <w:numFmt w:val="bullet"/>
      <w:lvlText w:val="•"/>
      <w:lvlJc w:val="left"/>
      <w:pPr>
        <w:ind w:left="2803" w:hanging="702"/>
      </w:pPr>
      <w:rPr>
        <w:rFonts w:hint="default"/>
      </w:rPr>
    </w:lvl>
    <w:lvl w:ilvl="3" w:tplc="6CD46AAE">
      <w:numFmt w:val="bullet"/>
      <w:lvlText w:val="•"/>
      <w:lvlJc w:val="left"/>
      <w:pPr>
        <w:ind w:left="3565" w:hanging="702"/>
      </w:pPr>
      <w:rPr>
        <w:rFonts w:hint="default"/>
      </w:rPr>
    </w:lvl>
    <w:lvl w:ilvl="4" w:tplc="ED16FD96">
      <w:numFmt w:val="bullet"/>
      <w:lvlText w:val="•"/>
      <w:lvlJc w:val="left"/>
      <w:pPr>
        <w:ind w:left="4327" w:hanging="702"/>
      </w:pPr>
      <w:rPr>
        <w:rFonts w:hint="default"/>
      </w:rPr>
    </w:lvl>
    <w:lvl w:ilvl="5" w:tplc="10140B1C">
      <w:numFmt w:val="bullet"/>
      <w:lvlText w:val="•"/>
      <w:lvlJc w:val="left"/>
      <w:pPr>
        <w:ind w:left="5089" w:hanging="702"/>
      </w:pPr>
      <w:rPr>
        <w:rFonts w:hint="default"/>
      </w:rPr>
    </w:lvl>
    <w:lvl w:ilvl="6" w:tplc="7D70C844">
      <w:numFmt w:val="bullet"/>
      <w:lvlText w:val="•"/>
      <w:lvlJc w:val="left"/>
      <w:pPr>
        <w:ind w:left="5851" w:hanging="702"/>
      </w:pPr>
      <w:rPr>
        <w:rFonts w:hint="default"/>
      </w:rPr>
    </w:lvl>
    <w:lvl w:ilvl="7" w:tplc="68783580">
      <w:numFmt w:val="bullet"/>
      <w:lvlText w:val="•"/>
      <w:lvlJc w:val="left"/>
      <w:pPr>
        <w:ind w:left="6613" w:hanging="702"/>
      </w:pPr>
      <w:rPr>
        <w:rFonts w:hint="default"/>
      </w:rPr>
    </w:lvl>
    <w:lvl w:ilvl="8" w:tplc="FD60ECEC">
      <w:numFmt w:val="bullet"/>
      <w:lvlText w:val="•"/>
      <w:lvlJc w:val="left"/>
      <w:pPr>
        <w:ind w:left="7375" w:hanging="702"/>
      </w:pPr>
      <w:rPr>
        <w:rFonts w:hint="default"/>
      </w:rPr>
    </w:lvl>
  </w:abstractNum>
  <w:abstractNum w:abstractNumId="30" w15:restartNumberingAfterBreak="0">
    <w:nsid w:val="6AA769F5"/>
    <w:multiLevelType w:val="hybridMultilevel"/>
    <w:tmpl w:val="C1A67EE8"/>
    <w:lvl w:ilvl="0" w:tplc="22009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3137C"/>
    <w:multiLevelType w:val="hybridMultilevel"/>
    <w:tmpl w:val="FFFFFFFF"/>
    <w:lvl w:ilvl="0" w:tplc="304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9500C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 w15:restartNumberingAfterBreak="0">
    <w:nsid w:val="7A7D5BEE"/>
    <w:multiLevelType w:val="hybridMultilevel"/>
    <w:tmpl w:val="FFFFFFFF"/>
    <w:lvl w:ilvl="0" w:tplc="3FEC8AB4">
      <w:start w:val="1"/>
      <w:numFmt w:val="decimal"/>
      <w:lvlText w:val="%1)"/>
      <w:lvlJc w:val="left"/>
      <w:pPr>
        <w:ind w:left="1287" w:hanging="702"/>
      </w:pPr>
      <w:rPr>
        <w:rFonts w:cs="Times New Roman" w:hint="default"/>
        <w:w w:val="99"/>
      </w:rPr>
    </w:lvl>
    <w:lvl w:ilvl="1" w:tplc="9E162622">
      <w:numFmt w:val="bullet"/>
      <w:lvlText w:val="•"/>
      <w:lvlJc w:val="left"/>
      <w:pPr>
        <w:ind w:left="2041" w:hanging="702"/>
      </w:pPr>
      <w:rPr>
        <w:rFonts w:hint="default"/>
      </w:rPr>
    </w:lvl>
    <w:lvl w:ilvl="2" w:tplc="5A8646A2">
      <w:numFmt w:val="bullet"/>
      <w:lvlText w:val="•"/>
      <w:lvlJc w:val="left"/>
      <w:pPr>
        <w:ind w:left="2803" w:hanging="702"/>
      </w:pPr>
      <w:rPr>
        <w:rFonts w:hint="default"/>
      </w:rPr>
    </w:lvl>
    <w:lvl w:ilvl="3" w:tplc="316EBDDE">
      <w:numFmt w:val="bullet"/>
      <w:lvlText w:val="•"/>
      <w:lvlJc w:val="left"/>
      <w:pPr>
        <w:ind w:left="3565" w:hanging="702"/>
      </w:pPr>
      <w:rPr>
        <w:rFonts w:hint="default"/>
      </w:rPr>
    </w:lvl>
    <w:lvl w:ilvl="4" w:tplc="5D001F9A">
      <w:numFmt w:val="bullet"/>
      <w:lvlText w:val="•"/>
      <w:lvlJc w:val="left"/>
      <w:pPr>
        <w:ind w:left="4327" w:hanging="702"/>
      </w:pPr>
      <w:rPr>
        <w:rFonts w:hint="default"/>
      </w:rPr>
    </w:lvl>
    <w:lvl w:ilvl="5" w:tplc="A3242696">
      <w:numFmt w:val="bullet"/>
      <w:lvlText w:val="•"/>
      <w:lvlJc w:val="left"/>
      <w:pPr>
        <w:ind w:left="5089" w:hanging="702"/>
      </w:pPr>
      <w:rPr>
        <w:rFonts w:hint="default"/>
      </w:rPr>
    </w:lvl>
    <w:lvl w:ilvl="6" w:tplc="BFBE7B22">
      <w:numFmt w:val="bullet"/>
      <w:lvlText w:val="•"/>
      <w:lvlJc w:val="left"/>
      <w:pPr>
        <w:ind w:left="5851" w:hanging="702"/>
      </w:pPr>
      <w:rPr>
        <w:rFonts w:hint="default"/>
      </w:rPr>
    </w:lvl>
    <w:lvl w:ilvl="7" w:tplc="57A4B984">
      <w:numFmt w:val="bullet"/>
      <w:lvlText w:val="•"/>
      <w:lvlJc w:val="left"/>
      <w:pPr>
        <w:ind w:left="6613" w:hanging="702"/>
      </w:pPr>
      <w:rPr>
        <w:rFonts w:hint="default"/>
      </w:rPr>
    </w:lvl>
    <w:lvl w:ilvl="8" w:tplc="AB123DB6">
      <w:numFmt w:val="bullet"/>
      <w:lvlText w:val="•"/>
      <w:lvlJc w:val="left"/>
      <w:pPr>
        <w:ind w:left="7375" w:hanging="702"/>
      </w:pPr>
      <w:rPr>
        <w:rFonts w:hint="default"/>
      </w:rPr>
    </w:lvl>
  </w:abstractNum>
  <w:abstractNum w:abstractNumId="34" w15:restartNumberingAfterBreak="0">
    <w:nsid w:val="7B36070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9D1A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BB4707A"/>
    <w:multiLevelType w:val="hybridMultilevel"/>
    <w:tmpl w:val="FFFFFFFF"/>
    <w:lvl w:ilvl="0" w:tplc="3B021896">
      <w:start w:val="1"/>
      <w:numFmt w:val="decimal"/>
      <w:lvlText w:val="%1)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B221444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E5D6E16C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9B412AA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49826AFC"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D2B04F00">
      <w:numFmt w:val="bullet"/>
      <w:lvlText w:val="•"/>
      <w:lvlJc w:val="left"/>
      <w:pPr>
        <w:ind w:left="4919" w:hanging="360"/>
      </w:pPr>
      <w:rPr>
        <w:rFonts w:hint="default"/>
      </w:rPr>
    </w:lvl>
    <w:lvl w:ilvl="6" w:tplc="09EE3D90"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31FCE8FC">
      <w:numFmt w:val="bullet"/>
      <w:lvlText w:val="•"/>
      <w:lvlJc w:val="left"/>
      <w:pPr>
        <w:ind w:left="6511" w:hanging="360"/>
      </w:pPr>
      <w:rPr>
        <w:rFonts w:hint="default"/>
      </w:rPr>
    </w:lvl>
    <w:lvl w:ilvl="8" w:tplc="B254EFB6">
      <w:numFmt w:val="bullet"/>
      <w:lvlText w:val="•"/>
      <w:lvlJc w:val="left"/>
      <w:pPr>
        <w:ind w:left="7307" w:hanging="360"/>
      </w:pPr>
      <w:rPr>
        <w:rFonts w:hint="default"/>
      </w:rPr>
    </w:lvl>
  </w:abstractNum>
  <w:abstractNum w:abstractNumId="37" w15:restartNumberingAfterBreak="0">
    <w:nsid w:val="7BBA745A"/>
    <w:multiLevelType w:val="hybridMultilevel"/>
    <w:tmpl w:val="FFFFFFFF"/>
    <w:lvl w:ilvl="0" w:tplc="31FABB94">
      <w:start w:val="1"/>
      <w:numFmt w:val="decimal"/>
      <w:lvlText w:val="%1)"/>
      <w:lvlJc w:val="left"/>
      <w:pPr>
        <w:ind w:left="1287" w:hanging="7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8D23870">
      <w:numFmt w:val="bullet"/>
      <w:lvlText w:val="•"/>
      <w:lvlJc w:val="left"/>
      <w:pPr>
        <w:ind w:left="2100" w:hanging="702"/>
      </w:pPr>
      <w:rPr>
        <w:rFonts w:hint="default"/>
      </w:rPr>
    </w:lvl>
    <w:lvl w:ilvl="2" w:tplc="74E4DDC0">
      <w:numFmt w:val="bullet"/>
      <w:lvlText w:val="•"/>
      <w:lvlJc w:val="left"/>
      <w:pPr>
        <w:ind w:left="2921" w:hanging="702"/>
      </w:pPr>
      <w:rPr>
        <w:rFonts w:hint="default"/>
      </w:rPr>
    </w:lvl>
    <w:lvl w:ilvl="3" w:tplc="999A3E38">
      <w:numFmt w:val="bullet"/>
      <w:lvlText w:val="•"/>
      <w:lvlJc w:val="left"/>
      <w:pPr>
        <w:ind w:left="3742" w:hanging="702"/>
      </w:pPr>
      <w:rPr>
        <w:rFonts w:hint="default"/>
      </w:rPr>
    </w:lvl>
    <w:lvl w:ilvl="4" w:tplc="3D36BB0C">
      <w:numFmt w:val="bullet"/>
      <w:lvlText w:val="•"/>
      <w:lvlJc w:val="left"/>
      <w:pPr>
        <w:ind w:left="4563" w:hanging="702"/>
      </w:pPr>
      <w:rPr>
        <w:rFonts w:hint="default"/>
      </w:rPr>
    </w:lvl>
    <w:lvl w:ilvl="5" w:tplc="6B2032E2">
      <w:numFmt w:val="bullet"/>
      <w:lvlText w:val="•"/>
      <w:lvlJc w:val="left"/>
      <w:pPr>
        <w:ind w:left="5384" w:hanging="702"/>
      </w:pPr>
      <w:rPr>
        <w:rFonts w:hint="default"/>
      </w:rPr>
    </w:lvl>
    <w:lvl w:ilvl="6" w:tplc="4EAA600E">
      <w:numFmt w:val="bullet"/>
      <w:lvlText w:val="•"/>
      <w:lvlJc w:val="left"/>
      <w:pPr>
        <w:ind w:left="6205" w:hanging="702"/>
      </w:pPr>
      <w:rPr>
        <w:rFonts w:hint="default"/>
      </w:rPr>
    </w:lvl>
    <w:lvl w:ilvl="7" w:tplc="7EB6B210">
      <w:numFmt w:val="bullet"/>
      <w:lvlText w:val="•"/>
      <w:lvlJc w:val="left"/>
      <w:pPr>
        <w:ind w:left="7026" w:hanging="702"/>
      </w:pPr>
      <w:rPr>
        <w:rFonts w:hint="default"/>
      </w:rPr>
    </w:lvl>
    <w:lvl w:ilvl="8" w:tplc="97A65EBE">
      <w:numFmt w:val="bullet"/>
      <w:lvlText w:val="•"/>
      <w:lvlJc w:val="left"/>
      <w:pPr>
        <w:ind w:left="7847" w:hanging="702"/>
      </w:pPr>
      <w:rPr>
        <w:rFonts w:hint="default"/>
      </w:rPr>
    </w:lvl>
  </w:abstractNum>
  <w:abstractNum w:abstractNumId="38" w15:restartNumberingAfterBreak="0">
    <w:nsid w:val="7CA40344"/>
    <w:multiLevelType w:val="hybridMultilevel"/>
    <w:tmpl w:val="E9AE5AFA"/>
    <w:lvl w:ilvl="0" w:tplc="8B7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71013"/>
    <w:multiLevelType w:val="hybridMultilevel"/>
    <w:tmpl w:val="FFFFFFFF"/>
    <w:lvl w:ilvl="0" w:tplc="4A52ABF6">
      <w:start w:val="1"/>
      <w:numFmt w:val="decimal"/>
      <w:lvlText w:val="%1)"/>
      <w:lvlJc w:val="left"/>
      <w:pPr>
        <w:ind w:left="1287" w:hanging="702"/>
      </w:pPr>
      <w:rPr>
        <w:rFonts w:cs="Times New Roman" w:hint="default"/>
        <w:w w:val="99"/>
      </w:rPr>
    </w:lvl>
    <w:lvl w:ilvl="1" w:tplc="75BC4820">
      <w:numFmt w:val="bullet"/>
      <w:lvlText w:val="•"/>
      <w:lvlJc w:val="left"/>
      <w:pPr>
        <w:ind w:left="2041" w:hanging="702"/>
      </w:pPr>
      <w:rPr>
        <w:rFonts w:hint="default"/>
      </w:rPr>
    </w:lvl>
    <w:lvl w:ilvl="2" w:tplc="788865C8">
      <w:numFmt w:val="bullet"/>
      <w:lvlText w:val="•"/>
      <w:lvlJc w:val="left"/>
      <w:pPr>
        <w:ind w:left="2803" w:hanging="702"/>
      </w:pPr>
      <w:rPr>
        <w:rFonts w:hint="default"/>
      </w:rPr>
    </w:lvl>
    <w:lvl w:ilvl="3" w:tplc="0834EFC8">
      <w:numFmt w:val="bullet"/>
      <w:lvlText w:val="•"/>
      <w:lvlJc w:val="left"/>
      <w:pPr>
        <w:ind w:left="3565" w:hanging="702"/>
      </w:pPr>
      <w:rPr>
        <w:rFonts w:hint="default"/>
      </w:rPr>
    </w:lvl>
    <w:lvl w:ilvl="4" w:tplc="4D1EE010">
      <w:numFmt w:val="bullet"/>
      <w:lvlText w:val="•"/>
      <w:lvlJc w:val="left"/>
      <w:pPr>
        <w:ind w:left="4327" w:hanging="702"/>
      </w:pPr>
      <w:rPr>
        <w:rFonts w:hint="default"/>
      </w:rPr>
    </w:lvl>
    <w:lvl w:ilvl="5" w:tplc="5E94AD90">
      <w:numFmt w:val="bullet"/>
      <w:lvlText w:val="•"/>
      <w:lvlJc w:val="left"/>
      <w:pPr>
        <w:ind w:left="5089" w:hanging="702"/>
      </w:pPr>
      <w:rPr>
        <w:rFonts w:hint="default"/>
      </w:rPr>
    </w:lvl>
    <w:lvl w:ilvl="6" w:tplc="F7065694">
      <w:numFmt w:val="bullet"/>
      <w:lvlText w:val="•"/>
      <w:lvlJc w:val="left"/>
      <w:pPr>
        <w:ind w:left="5851" w:hanging="702"/>
      </w:pPr>
      <w:rPr>
        <w:rFonts w:hint="default"/>
      </w:rPr>
    </w:lvl>
    <w:lvl w:ilvl="7" w:tplc="DD1C30D4">
      <w:numFmt w:val="bullet"/>
      <w:lvlText w:val="•"/>
      <w:lvlJc w:val="left"/>
      <w:pPr>
        <w:ind w:left="6613" w:hanging="702"/>
      </w:pPr>
      <w:rPr>
        <w:rFonts w:hint="default"/>
      </w:rPr>
    </w:lvl>
    <w:lvl w:ilvl="8" w:tplc="A642A7E4">
      <w:numFmt w:val="bullet"/>
      <w:lvlText w:val="•"/>
      <w:lvlJc w:val="left"/>
      <w:pPr>
        <w:ind w:left="7375" w:hanging="702"/>
      </w:pPr>
      <w:rPr>
        <w:rFonts w:hint="default"/>
      </w:rPr>
    </w:lvl>
  </w:abstractNum>
  <w:abstractNum w:abstractNumId="40" w15:restartNumberingAfterBreak="0">
    <w:nsid w:val="7F3A1E6A"/>
    <w:multiLevelType w:val="hybridMultilevel"/>
    <w:tmpl w:val="FFFFFFFF"/>
    <w:lvl w:ilvl="0" w:tplc="3042B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56086">
    <w:abstractNumId w:val="32"/>
  </w:num>
  <w:num w:numId="2" w16cid:durableId="453334510">
    <w:abstractNumId w:val="25"/>
  </w:num>
  <w:num w:numId="3" w16cid:durableId="597519689">
    <w:abstractNumId w:val="30"/>
  </w:num>
  <w:num w:numId="4" w16cid:durableId="527448317">
    <w:abstractNumId w:val="19"/>
  </w:num>
  <w:num w:numId="5" w16cid:durableId="384304334">
    <w:abstractNumId w:val="17"/>
  </w:num>
  <w:num w:numId="6" w16cid:durableId="2018575401">
    <w:abstractNumId w:val="13"/>
  </w:num>
  <w:num w:numId="7" w16cid:durableId="361057641">
    <w:abstractNumId w:val="12"/>
  </w:num>
  <w:num w:numId="8" w16cid:durableId="603079728">
    <w:abstractNumId w:val="15"/>
  </w:num>
  <w:num w:numId="9" w16cid:durableId="236212014">
    <w:abstractNumId w:val="11"/>
  </w:num>
  <w:num w:numId="10" w16cid:durableId="1096754268">
    <w:abstractNumId w:val="40"/>
  </w:num>
  <w:num w:numId="11" w16cid:durableId="720978329">
    <w:abstractNumId w:val="20"/>
  </w:num>
  <w:num w:numId="12" w16cid:durableId="2063098314">
    <w:abstractNumId w:val="24"/>
  </w:num>
  <w:num w:numId="13" w16cid:durableId="797573149">
    <w:abstractNumId w:val="1"/>
  </w:num>
  <w:num w:numId="14" w16cid:durableId="500045920">
    <w:abstractNumId w:val="34"/>
  </w:num>
  <w:num w:numId="15" w16cid:durableId="1660693333">
    <w:abstractNumId w:val="0"/>
  </w:num>
  <w:num w:numId="16" w16cid:durableId="35929952">
    <w:abstractNumId w:val="37"/>
  </w:num>
  <w:num w:numId="17" w16cid:durableId="301735487">
    <w:abstractNumId w:val="33"/>
  </w:num>
  <w:num w:numId="18" w16cid:durableId="2003194971">
    <w:abstractNumId w:val="39"/>
  </w:num>
  <w:num w:numId="19" w16cid:durableId="1154448820">
    <w:abstractNumId w:val="36"/>
  </w:num>
  <w:num w:numId="20" w16cid:durableId="1349023747">
    <w:abstractNumId w:val="29"/>
  </w:num>
  <w:num w:numId="21" w16cid:durableId="1905526773">
    <w:abstractNumId w:val="21"/>
  </w:num>
  <w:num w:numId="22" w16cid:durableId="1043865542">
    <w:abstractNumId w:val="27"/>
  </w:num>
  <w:num w:numId="23" w16cid:durableId="1092429935">
    <w:abstractNumId w:val="14"/>
  </w:num>
  <w:num w:numId="24" w16cid:durableId="120609332">
    <w:abstractNumId w:val="31"/>
  </w:num>
  <w:num w:numId="25" w16cid:durableId="1681663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595276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4566078">
    <w:abstractNumId w:val="6"/>
  </w:num>
  <w:num w:numId="28" w16cid:durableId="1570070252">
    <w:abstractNumId w:val="26"/>
  </w:num>
  <w:num w:numId="29" w16cid:durableId="861623906">
    <w:abstractNumId w:val="8"/>
  </w:num>
  <w:num w:numId="30" w16cid:durableId="1479150977">
    <w:abstractNumId w:val="22"/>
  </w:num>
  <w:num w:numId="31" w16cid:durableId="2105880871">
    <w:abstractNumId w:val="23"/>
  </w:num>
  <w:num w:numId="32" w16cid:durableId="370226875">
    <w:abstractNumId w:val="10"/>
  </w:num>
  <w:num w:numId="33" w16cid:durableId="1312834990">
    <w:abstractNumId w:val="35"/>
  </w:num>
  <w:num w:numId="34" w16cid:durableId="1070732755">
    <w:abstractNumId w:val="4"/>
  </w:num>
  <w:num w:numId="35" w16cid:durableId="456071459">
    <w:abstractNumId w:val="5"/>
  </w:num>
  <w:num w:numId="36" w16cid:durableId="857163293">
    <w:abstractNumId w:val="2"/>
  </w:num>
  <w:num w:numId="37" w16cid:durableId="1746298871">
    <w:abstractNumId w:val="7"/>
  </w:num>
  <w:num w:numId="38" w16cid:durableId="984166837">
    <w:abstractNumId w:val="9"/>
  </w:num>
  <w:num w:numId="39" w16cid:durableId="525337922">
    <w:abstractNumId w:val="18"/>
  </w:num>
  <w:num w:numId="40" w16cid:durableId="1670017940">
    <w:abstractNumId w:val="28"/>
  </w:num>
  <w:num w:numId="41" w16cid:durableId="9917882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49792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95142193">
    <w:abstractNumId w:val="38"/>
  </w:num>
  <w:num w:numId="44" w16cid:durableId="1280339806">
    <w:abstractNumId w:val="16"/>
  </w:num>
  <w:num w:numId="45" w16cid:durableId="444273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32"/>
    <w:rsid w:val="00004632"/>
    <w:rsid w:val="002F6C95"/>
    <w:rsid w:val="004C1B27"/>
    <w:rsid w:val="00882F85"/>
    <w:rsid w:val="00B66987"/>
    <w:rsid w:val="00D368E4"/>
    <w:rsid w:val="00F0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EAF0"/>
  <w15:chartTrackingRefBased/>
  <w15:docId w15:val="{9F161A03-D292-4996-BF10-52E149E1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987"/>
  </w:style>
  <w:style w:type="paragraph" w:styleId="1">
    <w:name w:val="heading 1"/>
    <w:basedOn w:val="a"/>
    <w:link w:val="10"/>
    <w:uiPriority w:val="99"/>
    <w:qFormat/>
    <w:rsid w:val="00B66987"/>
    <w:pPr>
      <w:widowControl w:val="0"/>
      <w:autoSpaceDE w:val="0"/>
      <w:autoSpaceDN w:val="0"/>
      <w:spacing w:before="71" w:after="0" w:line="240" w:lineRule="auto"/>
      <w:ind w:right="2015"/>
      <w:jc w:val="center"/>
      <w:outlineLvl w:val="0"/>
    </w:pPr>
    <w:rPr>
      <w:rFonts w:ascii="Calibri" w:eastAsia="Times New Roman" w:hAnsi="Calibri" w:cs="Times New Roman"/>
      <w:b/>
      <w:bCs/>
      <w:sz w:val="32"/>
      <w:szCs w:val="32"/>
      <w:lang w:eastAsia="uk-UA"/>
    </w:rPr>
  </w:style>
  <w:style w:type="paragraph" w:styleId="2">
    <w:name w:val="heading 2"/>
    <w:basedOn w:val="a"/>
    <w:link w:val="20"/>
    <w:uiPriority w:val="99"/>
    <w:qFormat/>
    <w:rsid w:val="00B66987"/>
    <w:pPr>
      <w:widowControl w:val="0"/>
      <w:autoSpaceDE w:val="0"/>
      <w:autoSpaceDN w:val="0"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styleId="3">
    <w:name w:val="heading 3"/>
    <w:basedOn w:val="a"/>
    <w:link w:val="30"/>
    <w:uiPriority w:val="99"/>
    <w:qFormat/>
    <w:rsid w:val="00B66987"/>
    <w:pPr>
      <w:widowControl w:val="0"/>
      <w:autoSpaceDE w:val="0"/>
      <w:autoSpaceDN w:val="0"/>
      <w:spacing w:after="0" w:line="315" w:lineRule="exact"/>
      <w:ind w:left="586"/>
      <w:outlineLvl w:val="2"/>
    </w:pPr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B6698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libri Light" w:eastAsia="Times New Roman" w:hAnsi="Calibri Light" w:cs="Times New Roman"/>
      <w:iCs/>
      <w:sz w:val="24"/>
      <w:szCs w:val="20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9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8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2F85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normaltextrun">
    <w:name w:val="normaltextrun"/>
    <w:basedOn w:val="a0"/>
    <w:rsid w:val="00882F85"/>
  </w:style>
  <w:style w:type="character" w:customStyle="1" w:styleId="spellingerror">
    <w:name w:val="spellingerror"/>
    <w:basedOn w:val="a0"/>
    <w:rsid w:val="00882F85"/>
  </w:style>
  <w:style w:type="paragraph" w:customStyle="1" w:styleId="paragraph">
    <w:name w:val="paragraph"/>
    <w:basedOn w:val="a"/>
    <w:rsid w:val="0088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66987"/>
    <w:rPr>
      <w:rFonts w:ascii="Calibri" w:eastAsia="Times New Roman" w:hAnsi="Calibri" w:cs="Times New Roman"/>
      <w:b/>
      <w:bCs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B66987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B66987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B66987"/>
    <w:rPr>
      <w:rFonts w:ascii="Calibri Light" w:eastAsia="Times New Roman" w:hAnsi="Calibri Light" w:cs="Times New Roman"/>
      <w:iCs/>
      <w:sz w:val="24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B6698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header"/>
    <w:basedOn w:val="a"/>
    <w:link w:val="a7"/>
    <w:uiPriority w:val="99"/>
    <w:unhideWhenUsed/>
    <w:rsid w:val="00B66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669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B669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character" w:styleId="a8">
    <w:name w:val="Hyperlink"/>
    <w:basedOn w:val="a0"/>
    <w:uiPriority w:val="99"/>
    <w:rsid w:val="00B66987"/>
    <w:rPr>
      <w:rFonts w:cs="Times New Roman"/>
      <w:color w:val="auto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698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6698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uiPriority w:val="99"/>
    <w:rsid w:val="00B6698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B66987"/>
    <w:pPr>
      <w:suppressAutoHyphens/>
      <w:spacing w:after="120" w:line="256" w:lineRule="auto"/>
    </w:pPr>
    <w:rPr>
      <w:rFonts w:ascii="Calibri" w:eastAsia="SimSun" w:hAnsi="Calibri" w:cs="Tahoma"/>
      <w:sz w:val="20"/>
      <w:szCs w:val="20"/>
      <w:lang w:val="ru-RU" w:eastAsia="ar-SA"/>
    </w:rPr>
  </w:style>
  <w:style w:type="character" w:customStyle="1" w:styleId="ab">
    <w:name w:val="Основной текст Знак"/>
    <w:basedOn w:val="a0"/>
    <w:link w:val="aa"/>
    <w:uiPriority w:val="99"/>
    <w:rsid w:val="00B66987"/>
    <w:rPr>
      <w:rFonts w:ascii="Calibri" w:eastAsia="SimSun" w:hAnsi="Calibri" w:cs="Tahoma"/>
      <w:sz w:val="20"/>
      <w:szCs w:val="20"/>
      <w:lang w:val="ru-RU" w:eastAsia="ar-SA"/>
    </w:rPr>
  </w:style>
  <w:style w:type="paragraph" w:customStyle="1" w:styleId="ac">
    <w:name w:val="Содержимое таблицы"/>
    <w:basedOn w:val="a"/>
    <w:uiPriority w:val="99"/>
    <w:rsid w:val="00B66987"/>
    <w:pPr>
      <w:suppressLineNumbers/>
      <w:suppressAutoHyphens/>
      <w:spacing w:line="256" w:lineRule="auto"/>
    </w:pPr>
    <w:rPr>
      <w:rFonts w:ascii="Calibri" w:eastAsia="SimSun" w:hAnsi="Calibri" w:cs="Tahoma"/>
      <w:lang w:val="ru-RU" w:eastAsia="ar-SA"/>
    </w:rPr>
  </w:style>
  <w:style w:type="paragraph" w:customStyle="1" w:styleId="TableParagraph">
    <w:name w:val="Table Paragraph"/>
    <w:basedOn w:val="a"/>
    <w:uiPriority w:val="99"/>
    <w:rsid w:val="00B66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paragraph" w:styleId="ad">
    <w:name w:val="TOC Heading"/>
    <w:basedOn w:val="1"/>
    <w:next w:val="a"/>
    <w:uiPriority w:val="99"/>
    <w:qFormat/>
    <w:rsid w:val="00B66987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rsid w:val="00B66987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lang w:eastAsia="uk-UA"/>
    </w:rPr>
  </w:style>
  <w:style w:type="paragraph" w:styleId="13">
    <w:name w:val="toc 1"/>
    <w:basedOn w:val="a"/>
    <w:next w:val="a"/>
    <w:autoRedefine/>
    <w:uiPriority w:val="99"/>
    <w:semiHidden/>
    <w:rsid w:val="00B66987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lang w:eastAsia="uk-UA"/>
    </w:rPr>
  </w:style>
  <w:style w:type="paragraph" w:styleId="31">
    <w:name w:val="toc 3"/>
    <w:basedOn w:val="a"/>
    <w:next w:val="a"/>
    <w:autoRedefine/>
    <w:uiPriority w:val="99"/>
    <w:semiHidden/>
    <w:rsid w:val="00B66987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  <w:lang w:eastAsia="uk-UA"/>
    </w:rPr>
  </w:style>
  <w:style w:type="paragraph" w:styleId="ae">
    <w:name w:val="Balloon Text"/>
    <w:basedOn w:val="a"/>
    <w:link w:val="af"/>
    <w:uiPriority w:val="99"/>
    <w:semiHidden/>
    <w:rsid w:val="00B66987"/>
    <w:pPr>
      <w:spacing w:after="0" w:line="240" w:lineRule="auto"/>
    </w:pPr>
    <w:rPr>
      <w:rFonts w:ascii="Arial" w:eastAsia="Times New Roman" w:hAnsi="Arial" w:cs="Times New Roman"/>
      <w:sz w:val="18"/>
      <w:szCs w:val="18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66987"/>
    <w:rPr>
      <w:rFonts w:ascii="Arial" w:eastAsia="Times New Roman" w:hAnsi="Arial" w:cs="Times New Roman"/>
      <w:sz w:val="18"/>
      <w:szCs w:val="18"/>
      <w:lang w:val="ru-RU" w:eastAsia="ru-RU"/>
    </w:rPr>
  </w:style>
  <w:style w:type="character" w:customStyle="1" w:styleId="person-admintext">
    <w:name w:val="person-admin__text"/>
    <w:uiPriority w:val="99"/>
    <w:rsid w:val="00B66987"/>
  </w:style>
  <w:style w:type="character" w:customStyle="1" w:styleId="rvts44">
    <w:name w:val="rvts44"/>
    <w:uiPriority w:val="99"/>
    <w:rsid w:val="00B66987"/>
  </w:style>
  <w:style w:type="paragraph" w:styleId="af0">
    <w:name w:val="footer"/>
    <w:basedOn w:val="a"/>
    <w:link w:val="af1"/>
    <w:uiPriority w:val="99"/>
    <w:rsid w:val="00B66987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B66987"/>
    <w:rPr>
      <w:rFonts w:ascii="Calibri" w:eastAsia="Times New Roman" w:hAnsi="Calibri" w:cs="Times New Roman"/>
      <w:sz w:val="20"/>
      <w:szCs w:val="20"/>
      <w:lang w:val="ru-RU"/>
    </w:rPr>
  </w:style>
  <w:style w:type="character" w:styleId="af2">
    <w:name w:val="Strong"/>
    <w:basedOn w:val="a0"/>
    <w:uiPriority w:val="99"/>
    <w:qFormat/>
    <w:rsid w:val="00B66987"/>
    <w:rPr>
      <w:rFonts w:cs="Times New Roman"/>
      <w:b/>
      <w:bCs/>
    </w:rPr>
  </w:style>
  <w:style w:type="character" w:styleId="af3">
    <w:name w:val="FollowedHyperlink"/>
    <w:basedOn w:val="a0"/>
    <w:uiPriority w:val="99"/>
    <w:rsid w:val="00B66987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B669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23">
    <w:name w:val="xl23"/>
    <w:basedOn w:val="a"/>
    <w:uiPriority w:val="99"/>
    <w:rsid w:val="00B669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24">
    <w:name w:val="xl24"/>
    <w:basedOn w:val="a"/>
    <w:uiPriority w:val="99"/>
    <w:rsid w:val="00B669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25">
    <w:name w:val="xl25"/>
    <w:basedOn w:val="a"/>
    <w:uiPriority w:val="99"/>
    <w:rsid w:val="00B669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26">
    <w:name w:val="xl26"/>
    <w:basedOn w:val="a"/>
    <w:uiPriority w:val="99"/>
    <w:rsid w:val="00B669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27">
    <w:name w:val="xl27"/>
    <w:basedOn w:val="a"/>
    <w:uiPriority w:val="99"/>
    <w:rsid w:val="00B669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28">
    <w:name w:val="xl28"/>
    <w:basedOn w:val="a"/>
    <w:uiPriority w:val="99"/>
    <w:rsid w:val="00B669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29">
    <w:name w:val="xl29"/>
    <w:basedOn w:val="a"/>
    <w:uiPriority w:val="99"/>
    <w:rsid w:val="00B669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30">
    <w:name w:val="xl30"/>
    <w:basedOn w:val="a"/>
    <w:uiPriority w:val="99"/>
    <w:rsid w:val="00B669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31">
    <w:name w:val="xl31"/>
    <w:basedOn w:val="a"/>
    <w:uiPriority w:val="99"/>
    <w:rsid w:val="00B669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32">
    <w:name w:val="xl32"/>
    <w:basedOn w:val="a"/>
    <w:uiPriority w:val="99"/>
    <w:rsid w:val="00B669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color w:val="FF0000"/>
      <w:sz w:val="24"/>
      <w:szCs w:val="24"/>
      <w:lang w:val="ru-RU" w:eastAsia="ja-JP" w:bidi="he-IL"/>
    </w:rPr>
  </w:style>
  <w:style w:type="paragraph" w:customStyle="1" w:styleId="xl33">
    <w:name w:val="xl33"/>
    <w:basedOn w:val="a"/>
    <w:uiPriority w:val="99"/>
    <w:rsid w:val="00B66987"/>
    <w:pP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34">
    <w:name w:val="xl34"/>
    <w:basedOn w:val="a"/>
    <w:uiPriority w:val="99"/>
    <w:rsid w:val="00B66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35">
    <w:name w:val="xl35"/>
    <w:basedOn w:val="a"/>
    <w:uiPriority w:val="99"/>
    <w:rsid w:val="00B6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36">
    <w:name w:val="xl36"/>
    <w:basedOn w:val="a"/>
    <w:uiPriority w:val="99"/>
    <w:rsid w:val="00B669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37">
    <w:name w:val="xl37"/>
    <w:basedOn w:val="a"/>
    <w:uiPriority w:val="99"/>
    <w:rsid w:val="00B669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color w:val="000000"/>
      <w:sz w:val="24"/>
      <w:szCs w:val="24"/>
      <w:lang w:val="ru-RU" w:eastAsia="ja-JP" w:bidi="he-IL"/>
    </w:rPr>
  </w:style>
  <w:style w:type="paragraph" w:customStyle="1" w:styleId="xl38">
    <w:name w:val="xl38"/>
    <w:basedOn w:val="a"/>
    <w:uiPriority w:val="99"/>
    <w:rsid w:val="00B669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39">
    <w:name w:val="xl39"/>
    <w:basedOn w:val="a"/>
    <w:uiPriority w:val="99"/>
    <w:rsid w:val="00B669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color w:val="FF0000"/>
      <w:sz w:val="24"/>
      <w:szCs w:val="24"/>
      <w:lang w:val="ru-RU" w:eastAsia="ja-JP" w:bidi="he-IL"/>
    </w:rPr>
  </w:style>
  <w:style w:type="paragraph" w:customStyle="1" w:styleId="xl40">
    <w:name w:val="xl40"/>
    <w:basedOn w:val="a"/>
    <w:uiPriority w:val="99"/>
    <w:rsid w:val="00B6698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41">
    <w:name w:val="xl41"/>
    <w:basedOn w:val="a"/>
    <w:uiPriority w:val="99"/>
    <w:rsid w:val="00B6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42">
    <w:name w:val="xl42"/>
    <w:basedOn w:val="a"/>
    <w:uiPriority w:val="99"/>
    <w:rsid w:val="00B6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he-IL"/>
    </w:rPr>
  </w:style>
  <w:style w:type="paragraph" w:customStyle="1" w:styleId="xl43">
    <w:name w:val="xl43"/>
    <w:basedOn w:val="a"/>
    <w:uiPriority w:val="99"/>
    <w:rsid w:val="00B6698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color w:val="000000"/>
      <w:sz w:val="24"/>
      <w:szCs w:val="24"/>
      <w:lang w:val="ru-RU" w:eastAsia="ja-JP" w:bidi="he-IL"/>
    </w:rPr>
  </w:style>
  <w:style w:type="paragraph" w:customStyle="1" w:styleId="xl44">
    <w:name w:val="xl44"/>
    <w:basedOn w:val="a"/>
    <w:uiPriority w:val="99"/>
    <w:rsid w:val="00B6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MS Mincho" w:hAnsi="Times New Roman" w:cs="Times New Roman"/>
      <w:color w:val="000000"/>
      <w:sz w:val="24"/>
      <w:szCs w:val="24"/>
      <w:lang w:val="ru-RU" w:eastAsia="ja-JP" w:bidi="he-IL"/>
    </w:rPr>
  </w:style>
  <w:style w:type="character" w:customStyle="1" w:styleId="eop">
    <w:name w:val="eop"/>
    <w:basedOn w:val="a0"/>
    <w:rsid w:val="00B66987"/>
  </w:style>
  <w:style w:type="paragraph" w:customStyle="1" w:styleId="western">
    <w:name w:val="western"/>
    <w:basedOn w:val="a"/>
    <w:rsid w:val="00B66987"/>
    <w:pPr>
      <w:spacing w:before="100" w:beforeAutospacing="1" w:after="119" w:line="252" w:lineRule="auto"/>
    </w:pPr>
    <w:rPr>
      <w:rFonts w:ascii="Calibri" w:eastAsia="MS Mincho" w:hAnsi="Calibri" w:cs="Times New Roman"/>
      <w:color w:val="000000"/>
      <w:sz w:val="20"/>
      <w:szCs w:val="20"/>
      <w:lang w:val="ru-RU" w:eastAsia="ja-JP" w:bidi="he-IL"/>
    </w:rPr>
  </w:style>
  <w:style w:type="character" w:styleId="af4">
    <w:name w:val="annotation reference"/>
    <w:basedOn w:val="a0"/>
    <w:uiPriority w:val="99"/>
    <w:semiHidden/>
    <w:unhideWhenUsed/>
    <w:rsid w:val="00B6698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698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698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69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6987"/>
    <w:rPr>
      <w:b/>
      <w:bCs/>
      <w:sz w:val="20"/>
      <w:szCs w:val="20"/>
    </w:rPr>
  </w:style>
  <w:style w:type="character" w:customStyle="1" w:styleId="a4">
    <w:name w:val="Обычный (Интернет) Знак"/>
    <w:link w:val="a3"/>
    <w:uiPriority w:val="99"/>
    <w:locked/>
    <w:rsid w:val="00B66987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B66987"/>
    <w:pPr>
      <w:spacing w:after="0" w:line="240" w:lineRule="auto"/>
    </w:pPr>
    <w:rPr>
      <w:sz w:val="20"/>
      <w:szCs w:val="20"/>
      <w:lang w:val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B66987"/>
    <w:rPr>
      <w:sz w:val="20"/>
      <w:szCs w:val="20"/>
      <w:lang w:val="ru-RU"/>
    </w:rPr>
  </w:style>
  <w:style w:type="character" w:styleId="afb">
    <w:name w:val="footnote reference"/>
    <w:basedOn w:val="a0"/>
    <w:uiPriority w:val="99"/>
    <w:semiHidden/>
    <w:unhideWhenUsed/>
    <w:rsid w:val="00B66987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98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987"/>
    <w:rPr>
      <w:rFonts w:ascii="Arial" w:eastAsia="Times New Roman" w:hAnsi="Arial" w:cs="Arial"/>
      <w:vanish/>
      <w:sz w:val="16"/>
      <w:szCs w:val="16"/>
    </w:rPr>
  </w:style>
  <w:style w:type="character" w:customStyle="1" w:styleId="jqtree-title">
    <w:name w:val="jqtree-title"/>
    <w:basedOn w:val="a0"/>
    <w:rsid w:val="00B66987"/>
  </w:style>
  <w:style w:type="character" w:customStyle="1" w:styleId="code">
    <w:name w:val="code"/>
    <w:basedOn w:val="a0"/>
    <w:rsid w:val="00B66987"/>
  </w:style>
  <w:style w:type="character" w:customStyle="1" w:styleId="markedcontent">
    <w:name w:val="markedcontent"/>
    <w:basedOn w:val="a0"/>
    <w:rsid w:val="00B66987"/>
  </w:style>
  <w:style w:type="character" w:customStyle="1" w:styleId="dat0">
    <w:name w:val="dat0"/>
    <w:basedOn w:val="a0"/>
    <w:rsid w:val="00B6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.com.ua/buh/kp/148.htm" TargetMode="External"/><Relationship Id="rId13" Type="http://schemas.openxmlformats.org/officeDocument/2006/relationships/hyperlink" Target="https://onmedu.edu.ua/osvita/bibliote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deksy.com.ua/buh/kp/1238.htm" TargetMode="External"/><Relationship Id="rId12" Type="http://schemas.openxmlformats.org/officeDocument/2006/relationships/hyperlink" Target="https://onmedu.edu.ua/likuvalno-profilaktichna-robota/perelik-klinichnih-ba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po.odmu.edu.ua/xmlu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deksy.com.ua/buh/kp/1210.htm" TargetMode="External"/><Relationship Id="rId11" Type="http://schemas.openxmlformats.org/officeDocument/2006/relationships/hyperlink" Target="https://onmedu.edu.ua/likuvalno-profilaktichna-robota/perelik-klinichnih-baz/" TargetMode="External"/><Relationship Id="rId5" Type="http://schemas.openxmlformats.org/officeDocument/2006/relationships/hyperlink" Target="https://onmedu.edu.ua/osvita/osvitni-programi/" TargetMode="External"/><Relationship Id="rId15" Type="http://schemas.openxmlformats.org/officeDocument/2006/relationships/hyperlink" Target="https://mon.gov.ua/storage/app/media/vishcha-osvita/zatverdzeni%20standarty/2019/07/12/073-menedzhment-magistr.pdf" TargetMode="External"/><Relationship Id="rId10" Type="http://schemas.openxmlformats.org/officeDocument/2006/relationships/hyperlink" Target="https://onmedu.edu.ua/wp-content/uploads/2022/09/Polozhennja-pro-organizaciju-osvitnogo-proces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deksy.com.ua/buh/kp/1482.htm" TargetMode="External"/><Relationship Id="rId14" Type="http://schemas.openxmlformats.org/officeDocument/2006/relationships/hyperlink" Target="https://library.odmu.edu.ua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3755</Words>
  <Characters>21405</Characters>
  <Application>Microsoft Office Word</Application>
  <DocSecurity>0</DocSecurity>
  <Lines>178</Lines>
  <Paragraphs>50</Paragraphs>
  <ScaleCrop>false</ScaleCrop>
  <Company/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 Вікторія Ігорівна</dc:creator>
  <cp:keywords/>
  <dc:description/>
  <cp:lastModifiedBy>Пользователь</cp:lastModifiedBy>
  <cp:revision>2</cp:revision>
  <dcterms:created xsi:type="dcterms:W3CDTF">2023-08-10T07:58:00Z</dcterms:created>
  <dcterms:modified xsi:type="dcterms:W3CDTF">2023-08-10T07:58:00Z</dcterms:modified>
</cp:coreProperties>
</file>