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7B" w:rsidRPr="00B91FD0" w:rsidRDefault="00627529" w:rsidP="00E22BBC">
      <w:pPr>
        <w:spacing w:after="0" w:line="276" w:lineRule="auto"/>
        <w:ind w:left="5954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1FD0">
        <w:rPr>
          <w:rFonts w:ascii="Times New Roman" w:hAnsi="Times New Roman" w:cs="Times New Roman"/>
          <w:b/>
          <w:sz w:val="28"/>
          <w:szCs w:val="28"/>
        </w:rPr>
        <w:t xml:space="preserve">Додаток № </w:t>
      </w:r>
      <w:r w:rsidR="004C3255" w:rsidRPr="00B91FD0">
        <w:rPr>
          <w:rFonts w:ascii="Times New Roman" w:hAnsi="Times New Roman" w:cs="Times New Roman"/>
          <w:b/>
          <w:sz w:val="28"/>
          <w:szCs w:val="28"/>
        </w:rPr>
        <w:t>4</w:t>
      </w:r>
    </w:p>
    <w:p w:rsidR="00795D5F" w:rsidRPr="00795D5F" w:rsidRDefault="00795D5F" w:rsidP="00795D5F">
      <w:pPr>
        <w:spacing w:after="43" w:line="249" w:lineRule="auto"/>
        <w:jc w:val="right"/>
        <w:rPr>
          <w:rFonts w:ascii="Times New Roman" w:eastAsia="Times New Roman" w:hAnsi="Times New Roman" w:cs="Times New Roman"/>
          <w:color w:val="000000"/>
          <w:sz w:val="28"/>
          <w:lang w:val="ru-RU" w:eastAsia="uk-UA"/>
        </w:rPr>
      </w:pPr>
    </w:p>
    <w:p w:rsidR="00B91FD0" w:rsidRPr="00A12FF2" w:rsidRDefault="00B91FD0" w:rsidP="00B91FD0">
      <w:pPr>
        <w:framePr w:w="3190" w:h="1491" w:hSpace="142" w:wrap="around" w:vAnchor="text" w:hAnchor="page" w:x="7084" w:y="1" w:anchorLock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sz w:val="28"/>
          <w:szCs w:val="28"/>
        </w:rPr>
        <w:t>Голова профкому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 xml:space="preserve">ППО </w:t>
      </w:r>
    </w:p>
    <w:p w:rsidR="00B91FD0" w:rsidRPr="00A12FF2" w:rsidRDefault="00B91FD0" w:rsidP="00B91FD0">
      <w:pPr>
        <w:framePr w:w="3190" w:h="1491" w:hSpace="142" w:wrap="around" w:vAnchor="text" w:hAnchor="page" w:x="7084" w:y="1" w:anchorLock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>рацівників ОНМедУ,</w:t>
      </w:r>
    </w:p>
    <w:p w:rsidR="00B91FD0" w:rsidRDefault="00B91FD0" w:rsidP="00B91FD0">
      <w:pPr>
        <w:keepNext/>
        <w:framePr w:w="3190" w:h="1491" w:hSpace="142" w:wrap="around" w:vAnchor="text" w:hAnchor="page" w:x="7084" w:y="1" w:anchorLock="1"/>
        <w:spacing w:after="0" w:line="240" w:lineRule="auto"/>
        <w:outlineLvl w:val="2"/>
        <w:rPr>
          <w:rFonts w:ascii="Times New Roman" w:eastAsia="Times New Roman" w:hAnsi="Times New Roman"/>
          <w:sz w:val="28"/>
          <w:szCs w:val="20"/>
        </w:rPr>
      </w:pPr>
      <w:proofErr w:type="spellStart"/>
      <w:r w:rsidRPr="00A12FF2">
        <w:rPr>
          <w:rFonts w:ascii="Times New Roman" w:eastAsia="Times New Roman" w:hAnsi="Times New Roman" w:cs="Times New Roman"/>
          <w:sz w:val="28"/>
          <w:szCs w:val="20"/>
        </w:rPr>
        <w:t>д.мед.н</w:t>
      </w:r>
      <w:proofErr w:type="spellEnd"/>
      <w:r w:rsidRPr="00A12FF2">
        <w:rPr>
          <w:rFonts w:ascii="Times New Roman" w:eastAsia="Times New Roman" w:hAnsi="Times New Roman" w:cs="Times New Roman"/>
          <w:sz w:val="28"/>
          <w:szCs w:val="20"/>
        </w:rPr>
        <w:t>., професор</w:t>
      </w:r>
    </w:p>
    <w:p w:rsidR="00B91FD0" w:rsidRDefault="00B91FD0" w:rsidP="00B91FD0">
      <w:pPr>
        <w:keepNext/>
        <w:framePr w:w="3190" w:h="1491" w:hSpace="142" w:wrap="around" w:vAnchor="text" w:hAnchor="page" w:x="7084" w:y="1" w:anchorLock="1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</w:rPr>
      </w:pPr>
    </w:p>
    <w:p w:rsidR="00B91FD0" w:rsidRPr="00CB1436" w:rsidRDefault="00B91FD0" w:rsidP="00B91FD0">
      <w:pPr>
        <w:framePr w:w="3190" w:h="1491" w:hSpace="142" w:wrap="around" w:vAnchor="text" w:hAnchor="page" w:x="7084" w:y="1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B91FD0" w:rsidRDefault="00B91FD0" w:rsidP="00B91FD0">
      <w:pPr>
        <w:framePr w:w="3190" w:h="1491" w:hSpace="142" w:wrap="around" w:vAnchor="text" w:hAnchor="page" w:x="7084" w:y="1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91FD0" w:rsidRPr="006778F8" w:rsidRDefault="00B91FD0" w:rsidP="00B91FD0">
      <w:pPr>
        <w:framePr w:w="3190" w:h="1491" w:hSpace="142" w:wrap="around" w:vAnchor="text" w:hAnchor="page" w:x="7084" w:y="1" w:anchorLock="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рій 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УХІН</w:t>
      </w:r>
    </w:p>
    <w:p w:rsidR="00B91FD0" w:rsidRPr="00865863" w:rsidRDefault="00B91FD0" w:rsidP="00B91FD0">
      <w:pPr>
        <w:framePr w:w="3190" w:h="1491" w:hSpace="142" w:wrap="around" w:vAnchor="text" w:hAnchor="page" w:x="7084" w:y="1" w:anchorLock="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B91FD0" w:rsidRDefault="00B91FD0" w:rsidP="00B91FD0">
      <w:pPr>
        <w:framePr w:w="3190" w:h="1491" w:hSpace="142" w:wrap="around" w:vAnchor="text" w:hAnchor="page" w:x="1938" w:y="82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sz w:val="28"/>
          <w:szCs w:val="28"/>
        </w:rPr>
        <w:t>Ректор ОНМедУ,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1FD0" w:rsidRDefault="00B91FD0" w:rsidP="00B91FD0">
      <w:pPr>
        <w:framePr w:w="3190" w:h="1491" w:hSpace="142" w:wrap="around" w:vAnchor="text" w:hAnchor="page" w:x="1938" w:y="82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A12FF2">
        <w:rPr>
          <w:rFonts w:ascii="Times New Roman" w:eastAsia="Times New Roman" w:hAnsi="Times New Roman" w:cs="Times New Roman"/>
          <w:sz w:val="28"/>
          <w:szCs w:val="28"/>
        </w:rPr>
        <w:t>кадемік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НАМН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</w:p>
    <w:p w:rsidR="00B91FD0" w:rsidRDefault="00B91FD0" w:rsidP="00B91FD0">
      <w:pPr>
        <w:framePr w:w="3190" w:h="1491" w:hSpace="142" w:wrap="around" w:vAnchor="text" w:hAnchor="page" w:x="1938" w:y="82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91FD0" w:rsidRDefault="00B91FD0" w:rsidP="00B91FD0">
      <w:pPr>
        <w:framePr w:w="3190" w:h="1491" w:hSpace="142" w:wrap="around" w:vAnchor="text" w:hAnchor="page" w:x="1938" w:y="82" w:anchorLock="1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91FD0" w:rsidRPr="00CB1436" w:rsidRDefault="00B91FD0" w:rsidP="00B91FD0">
      <w:pPr>
        <w:framePr w:w="3190" w:h="1491" w:hSpace="142" w:wrap="around" w:vAnchor="text" w:hAnchor="page" w:x="1938" w:y="82" w:anchorLock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B91FD0" w:rsidRPr="006778F8" w:rsidRDefault="00B91FD0" w:rsidP="00B91FD0">
      <w:pPr>
        <w:framePr w:w="3190" w:h="1491" w:hSpace="142" w:wrap="around" w:vAnchor="text" w:hAnchor="page" w:x="1938" w:y="82" w:anchorLock="1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алерій 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АПОРОЖАН</w:t>
      </w:r>
      <w:r w:rsidRPr="00CB143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</w:t>
      </w:r>
    </w:p>
    <w:p w:rsidR="00B91FD0" w:rsidRPr="00865863" w:rsidRDefault="00B91FD0" w:rsidP="00B91FD0">
      <w:pPr>
        <w:framePr w:w="3190" w:h="1491" w:hSpace="142" w:wrap="around" w:vAnchor="text" w:hAnchor="page" w:x="1938" w:y="82" w:anchorLock="1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795D5F" w:rsidRPr="00B91FD0" w:rsidRDefault="00B91FD0" w:rsidP="00B91FD0">
      <w:pPr>
        <w:tabs>
          <w:tab w:val="left" w:pos="651"/>
        </w:tabs>
        <w:spacing w:after="43" w:line="249" w:lineRule="auto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</w:r>
    </w:p>
    <w:p w:rsidR="00795D5F" w:rsidRDefault="00B91FD0" w:rsidP="0079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E343AD" w:rsidRPr="00A12FF2" w:rsidRDefault="00795D5F" w:rsidP="00795D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D5F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1A1792" w:rsidRDefault="001A1792" w:rsidP="00EF1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FD0" w:rsidRDefault="00B91FD0" w:rsidP="00EF1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FD0" w:rsidRDefault="00B91FD0" w:rsidP="00EF1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FD0" w:rsidRDefault="00B91FD0" w:rsidP="00EF1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FD0" w:rsidRDefault="00B91FD0" w:rsidP="00EF1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FD0" w:rsidRDefault="00B91FD0" w:rsidP="00EF1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FD0" w:rsidRDefault="00B91FD0" w:rsidP="00EF1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4E3" w:rsidRDefault="00627529" w:rsidP="00E22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529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9D4859" w:rsidRPr="009730AE" w:rsidRDefault="00627529" w:rsidP="00E4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AE">
        <w:rPr>
          <w:rFonts w:ascii="Times New Roman" w:hAnsi="Times New Roman" w:cs="Times New Roman"/>
          <w:b/>
          <w:sz w:val="28"/>
          <w:szCs w:val="28"/>
        </w:rPr>
        <w:t>посад штатних працівників Одеського націо</w:t>
      </w:r>
      <w:r w:rsidR="009D4859" w:rsidRPr="009730AE">
        <w:rPr>
          <w:rFonts w:ascii="Times New Roman" w:hAnsi="Times New Roman" w:cs="Times New Roman"/>
          <w:b/>
          <w:sz w:val="28"/>
          <w:szCs w:val="28"/>
        </w:rPr>
        <w:t>нального медичного університету, Багатопрофільного медичного центру</w:t>
      </w:r>
      <w:r w:rsidR="009D4859" w:rsidRPr="009730AE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9D4859" w:rsidRPr="009730AE">
        <w:rPr>
          <w:rFonts w:ascii="Times New Roman" w:hAnsi="Times New Roman" w:cs="Times New Roman"/>
          <w:b/>
          <w:sz w:val="28"/>
          <w:szCs w:val="28"/>
        </w:rPr>
        <w:t xml:space="preserve">Центру реконструктивної та відновної медицини (Університетська клініка) </w:t>
      </w:r>
      <w:r w:rsidRPr="009730AE">
        <w:rPr>
          <w:rFonts w:ascii="Times New Roman" w:hAnsi="Times New Roman" w:cs="Times New Roman"/>
          <w:b/>
          <w:sz w:val="28"/>
          <w:szCs w:val="28"/>
        </w:rPr>
        <w:t xml:space="preserve">з ненормованим робочим днем, яким надається </w:t>
      </w:r>
      <w:r w:rsidR="00E510DD" w:rsidRPr="009730AE">
        <w:rPr>
          <w:rFonts w:ascii="Times New Roman" w:hAnsi="Times New Roman" w:cs="Times New Roman"/>
          <w:b/>
          <w:sz w:val="28"/>
          <w:szCs w:val="28"/>
        </w:rPr>
        <w:t>додаткова оплачувана відпустка</w:t>
      </w:r>
      <w:r w:rsidR="009D4859" w:rsidRPr="009730A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27529" w:rsidRPr="009730AE" w:rsidRDefault="009D4859" w:rsidP="00E41B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730A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 умови зайнятості не менш ніж на 1,0 ставки</w:t>
      </w:r>
    </w:p>
    <w:p w:rsidR="009D4859" w:rsidRPr="009730AE" w:rsidRDefault="009D4859" w:rsidP="00E4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A6D" w:rsidRPr="00305A6D" w:rsidRDefault="00301578" w:rsidP="00305A6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27529" w:rsidRPr="00E22B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Підстава:</w:t>
      </w:r>
      <w:r w:rsidR="00627529" w:rsidRPr="00305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BB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27529" w:rsidRPr="00305A6D">
        <w:rPr>
          <w:rFonts w:ascii="Times New Roman" w:hAnsi="Times New Roman" w:cs="Times New Roman"/>
          <w:color w:val="000000" w:themeColor="text1"/>
          <w:sz w:val="28"/>
          <w:szCs w:val="28"/>
        </w:rPr>
        <w:t>аказ Мін</w:t>
      </w:r>
      <w:r w:rsidR="00A70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істерства </w:t>
      </w:r>
      <w:r w:rsidR="00627529" w:rsidRPr="00305A6D">
        <w:rPr>
          <w:rFonts w:ascii="Times New Roman" w:hAnsi="Times New Roman" w:cs="Times New Roman"/>
          <w:color w:val="000000" w:themeColor="text1"/>
          <w:sz w:val="28"/>
          <w:szCs w:val="28"/>
        </w:rPr>
        <w:t>праці та соц</w:t>
      </w:r>
      <w:r w:rsidR="00A70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іальної </w:t>
      </w:r>
      <w:r w:rsidR="00627529" w:rsidRPr="00305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політики України </w:t>
      </w:r>
      <w:r w:rsidR="00A70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627529" w:rsidRPr="00305A6D">
        <w:rPr>
          <w:rFonts w:ascii="Times New Roman" w:hAnsi="Times New Roman" w:cs="Times New Roman"/>
          <w:color w:val="000000" w:themeColor="text1"/>
          <w:sz w:val="28"/>
          <w:szCs w:val="28"/>
        </w:rPr>
        <w:t>від 10.10.</w:t>
      </w:r>
      <w:r w:rsidR="009D4859" w:rsidRPr="00305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1997 </w:t>
      </w:r>
      <w:r w:rsidR="00627529" w:rsidRPr="00305A6D">
        <w:rPr>
          <w:rFonts w:ascii="Times New Roman" w:hAnsi="Times New Roman" w:cs="Times New Roman"/>
          <w:color w:val="000000" w:themeColor="text1"/>
          <w:sz w:val="28"/>
          <w:szCs w:val="28"/>
        </w:rPr>
        <w:t>№ 7</w:t>
      </w:r>
      <w:r w:rsidR="009D4859" w:rsidRPr="00305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A6D" w:rsidRPr="00305A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05A6D" w:rsidRPr="00305A6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Про затвердження Рекомендацій щодо порядку надання працівникам з ненормованим робочим </w:t>
      </w:r>
      <w:r w:rsidR="00305A6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днем щорічної додаткової відпустки</w:t>
      </w:r>
      <w:r w:rsidR="00305A6D" w:rsidRPr="00305A6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за особливий характер праці</w:t>
      </w:r>
      <w:r w:rsidR="00305A6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» </w:t>
      </w:r>
      <w:r w:rsidR="00E22BB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(</w:t>
      </w:r>
      <w:r w:rsidR="00A70393">
        <w:rPr>
          <w:rFonts w:ascii="Times New Roman" w:hAnsi="Times New Roman" w:cs="Times New Roman"/>
          <w:color w:val="000000" w:themeColor="text1"/>
          <w:sz w:val="28"/>
          <w:szCs w:val="28"/>
        </w:rPr>
        <w:t>зі змінами</w:t>
      </w:r>
      <w:r w:rsidR="00E22BBC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r w:rsidR="00A70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BB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70393">
        <w:rPr>
          <w:rFonts w:ascii="Times New Roman" w:hAnsi="Times New Roman" w:cs="Times New Roman"/>
          <w:color w:val="000000" w:themeColor="text1"/>
          <w:sz w:val="28"/>
          <w:szCs w:val="28"/>
        </w:rPr>
        <w:t>останова К</w:t>
      </w:r>
      <w:r w:rsidR="00795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абінету </w:t>
      </w:r>
      <w:r w:rsidR="00A7039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95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іністрів </w:t>
      </w:r>
      <w:r w:rsidR="00627529">
        <w:rPr>
          <w:rFonts w:ascii="Times New Roman" w:hAnsi="Times New Roman" w:cs="Times New Roman"/>
          <w:sz w:val="28"/>
          <w:szCs w:val="28"/>
        </w:rPr>
        <w:t>У</w:t>
      </w:r>
      <w:r w:rsidR="00795D5F">
        <w:rPr>
          <w:rFonts w:ascii="Times New Roman" w:hAnsi="Times New Roman" w:cs="Times New Roman"/>
          <w:sz w:val="28"/>
          <w:szCs w:val="28"/>
        </w:rPr>
        <w:t>країни</w:t>
      </w:r>
      <w:r w:rsidR="00627529">
        <w:rPr>
          <w:rFonts w:ascii="Times New Roman" w:hAnsi="Times New Roman" w:cs="Times New Roman"/>
          <w:sz w:val="28"/>
          <w:szCs w:val="28"/>
        </w:rPr>
        <w:t xml:space="preserve"> </w:t>
      </w:r>
      <w:r w:rsidR="00FE5B19">
        <w:rPr>
          <w:rFonts w:ascii="Times New Roman" w:hAnsi="Times New Roman" w:cs="Times New Roman"/>
          <w:sz w:val="28"/>
          <w:szCs w:val="28"/>
        </w:rPr>
        <w:t xml:space="preserve">від 14.04.1997 </w:t>
      </w:r>
      <w:r w:rsidR="00627529">
        <w:rPr>
          <w:rFonts w:ascii="Times New Roman" w:hAnsi="Times New Roman" w:cs="Times New Roman"/>
          <w:sz w:val="28"/>
          <w:szCs w:val="28"/>
        </w:rPr>
        <w:t xml:space="preserve">№ 346 </w:t>
      </w:r>
      <w:r w:rsidR="00305A6D" w:rsidRPr="00305A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05A6D" w:rsidRPr="00305A6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 затвердження Порядку надання щорічної основної відпустки тривалістю до 56 календарних днів керівним працівникам закладів та установ освіти, навчальних (педагогічних) частин (підрозділів) інших установ і закладів, педагогічним, науково-педагогічним працівникам та науковим працівникам</w:t>
      </w:r>
      <w:r w:rsidR="00305A6D" w:rsidRPr="00305A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22BB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05A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BB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27529">
        <w:rPr>
          <w:rFonts w:ascii="Times New Roman" w:hAnsi="Times New Roman" w:cs="Times New Roman"/>
          <w:sz w:val="28"/>
          <w:szCs w:val="28"/>
        </w:rPr>
        <w:t xml:space="preserve">аказ </w:t>
      </w:r>
      <w:r w:rsidR="00305A6D">
        <w:rPr>
          <w:rFonts w:ascii="Times New Roman" w:hAnsi="Times New Roman" w:cs="Times New Roman"/>
          <w:sz w:val="28"/>
          <w:szCs w:val="28"/>
        </w:rPr>
        <w:t xml:space="preserve">Міністерства праці та соціальної політики України </w:t>
      </w:r>
      <w:r w:rsidR="00627529">
        <w:rPr>
          <w:rFonts w:ascii="Times New Roman" w:hAnsi="Times New Roman" w:cs="Times New Roman"/>
          <w:sz w:val="28"/>
          <w:szCs w:val="28"/>
        </w:rPr>
        <w:t>від 05.02.1998 № 18</w:t>
      </w:r>
      <w:r w:rsidR="00305A6D">
        <w:rPr>
          <w:rFonts w:ascii="Times New Roman" w:hAnsi="Times New Roman" w:cs="Times New Roman"/>
          <w:sz w:val="28"/>
          <w:szCs w:val="28"/>
        </w:rPr>
        <w:t xml:space="preserve"> </w:t>
      </w:r>
      <w:r w:rsidR="00305A6D" w:rsidRPr="00305A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05A6D" w:rsidRPr="00305A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 внесення змін до Рекомендацій щодо порядку надання</w:t>
      </w:r>
      <w:bookmarkStart w:id="0" w:name="o6"/>
      <w:bookmarkEnd w:id="0"/>
      <w:r w:rsidR="00795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працівникам </w:t>
      </w:r>
      <w:r w:rsidR="00305A6D" w:rsidRPr="00305A6D">
        <w:rPr>
          <w:rFonts w:ascii="Times New Roman" w:hAnsi="Times New Roman" w:cs="Times New Roman"/>
          <w:color w:val="000000" w:themeColor="text1"/>
          <w:sz w:val="28"/>
          <w:szCs w:val="28"/>
        </w:rPr>
        <w:t>з ненормованим робочим днем щорічної додаткової відпустки за особливий характер праці».</w:t>
      </w:r>
    </w:p>
    <w:p w:rsidR="002010B5" w:rsidRDefault="002010B5" w:rsidP="00305A6D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0"/>
        <w:gridCol w:w="6"/>
        <w:gridCol w:w="5812"/>
        <w:gridCol w:w="2976"/>
      </w:tblGrid>
      <w:tr w:rsidR="0067463E" w:rsidRPr="00E22BBC" w:rsidTr="00E22BBC">
        <w:trPr>
          <w:trHeight w:val="1451"/>
        </w:trPr>
        <w:tc>
          <w:tcPr>
            <w:tcW w:w="846" w:type="dxa"/>
            <w:gridSpan w:val="2"/>
          </w:tcPr>
          <w:p w:rsidR="0067463E" w:rsidRPr="00E22BBC" w:rsidRDefault="0067463E" w:rsidP="00070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B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7463E" w:rsidRPr="00E22BBC" w:rsidRDefault="0067463E" w:rsidP="00070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BB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67463E" w:rsidRPr="00E22BBC" w:rsidRDefault="0067463E" w:rsidP="00070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63E" w:rsidRPr="00E22BBC" w:rsidRDefault="0067463E" w:rsidP="00070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BBC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посад</w:t>
            </w:r>
          </w:p>
        </w:tc>
        <w:tc>
          <w:tcPr>
            <w:tcW w:w="2976" w:type="dxa"/>
          </w:tcPr>
          <w:p w:rsidR="0067463E" w:rsidRPr="00E22BBC" w:rsidRDefault="0067463E" w:rsidP="000700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BBC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відпустки в календарних днях</w:t>
            </w:r>
          </w:p>
        </w:tc>
      </w:tr>
      <w:tr w:rsidR="00CD7ABE" w:rsidTr="00E22BBC">
        <w:tc>
          <w:tcPr>
            <w:tcW w:w="846" w:type="dxa"/>
            <w:gridSpan w:val="2"/>
          </w:tcPr>
          <w:p w:rsidR="00CD7ABE" w:rsidRDefault="00CD7ABE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D7ABE" w:rsidRDefault="00CD7ABE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CD7ABE" w:rsidRDefault="00CD7ABE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2EF4" w:rsidTr="00E22BBC">
        <w:tc>
          <w:tcPr>
            <w:tcW w:w="846" w:type="dxa"/>
            <w:gridSpan w:val="2"/>
          </w:tcPr>
          <w:p w:rsidR="00882EF4" w:rsidRDefault="00882EF4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882EF4" w:rsidRDefault="00882EF4" w:rsidP="0007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Проректори університету, які не виконують педагогічну роботу</w:t>
            </w:r>
            <w:r w:rsidR="00867799">
              <w:rPr>
                <w:rFonts w:ascii="Times New Roman" w:hAnsi="Times New Roman" w:cs="Times New Roman"/>
                <w:sz w:val="28"/>
                <w:szCs w:val="28"/>
              </w:rPr>
              <w:t xml:space="preserve"> обсягом не менш як 1/3 відповідної річної норми</w:t>
            </w:r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82EF4" w:rsidRDefault="00882EF4" w:rsidP="000700FC">
            <w:pPr>
              <w:jc w:val="center"/>
            </w:pPr>
            <w:r w:rsidRPr="00183B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2EF4" w:rsidTr="00E22BBC">
        <w:tc>
          <w:tcPr>
            <w:tcW w:w="846" w:type="dxa"/>
            <w:gridSpan w:val="2"/>
          </w:tcPr>
          <w:p w:rsidR="00882EF4" w:rsidRDefault="00882EF4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882EF4" w:rsidRDefault="00882EF4" w:rsidP="0007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Помічник ректора</w:t>
            </w:r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82EF4" w:rsidRDefault="00882EF4" w:rsidP="000700FC">
            <w:pPr>
              <w:jc w:val="center"/>
            </w:pPr>
            <w:r w:rsidRPr="00183B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2EF4" w:rsidTr="00E22BBC">
        <w:tc>
          <w:tcPr>
            <w:tcW w:w="846" w:type="dxa"/>
            <w:gridSpan w:val="2"/>
          </w:tcPr>
          <w:p w:rsidR="00882EF4" w:rsidRDefault="00882EF4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882EF4" w:rsidRDefault="00882EF4" w:rsidP="0007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Директори та їх заступники</w:t>
            </w:r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82EF4" w:rsidRDefault="00882EF4" w:rsidP="000700FC">
            <w:pPr>
              <w:jc w:val="center"/>
            </w:pPr>
            <w:r w:rsidRPr="00183B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2EF4" w:rsidTr="00E22BBC">
        <w:tc>
          <w:tcPr>
            <w:tcW w:w="846" w:type="dxa"/>
            <w:gridSpan w:val="2"/>
          </w:tcPr>
          <w:p w:rsidR="00882EF4" w:rsidRDefault="00882EF4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882EF4" w:rsidRPr="00421625" w:rsidRDefault="00882EF4" w:rsidP="0007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25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Керівники, начальники,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625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завідувачі  та їх заступники </w:t>
            </w:r>
            <w:r w:rsidR="005207C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відділів, служб</w:t>
            </w:r>
            <w:r w:rsidR="00324B63">
              <w:rPr>
                <w:rFonts w:ascii="Times New Roman" w:hAnsi="Times New Roman" w:cs="Times New Roman"/>
                <w:sz w:val="28"/>
                <w:szCs w:val="28"/>
              </w:rPr>
              <w:t xml:space="preserve">, секторів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тощо)</w:t>
            </w:r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82EF4" w:rsidRDefault="00882EF4" w:rsidP="000700FC">
            <w:pPr>
              <w:jc w:val="center"/>
            </w:pPr>
            <w:r w:rsidRPr="00183B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4B63" w:rsidTr="00E4690F">
        <w:trPr>
          <w:trHeight w:val="1081"/>
        </w:trPr>
        <w:tc>
          <w:tcPr>
            <w:tcW w:w="846" w:type="dxa"/>
            <w:gridSpan w:val="2"/>
          </w:tcPr>
          <w:p w:rsidR="00324B63" w:rsidRDefault="00324B63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12" w:type="dxa"/>
            <w:shd w:val="clear" w:color="auto" w:fill="auto"/>
          </w:tcPr>
          <w:p w:rsidR="00324B63" w:rsidRPr="00E4690F" w:rsidRDefault="00E4690F" w:rsidP="00E4690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Декан, який не виконує педагогічну роботу обсягом не менш як 1/3 відповідної річної норми.</w:t>
            </w:r>
          </w:p>
        </w:tc>
        <w:tc>
          <w:tcPr>
            <w:tcW w:w="2976" w:type="dxa"/>
          </w:tcPr>
          <w:p w:rsidR="00324B63" w:rsidRPr="00183B7B" w:rsidRDefault="00324B63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4B63" w:rsidTr="00E4690F">
        <w:tc>
          <w:tcPr>
            <w:tcW w:w="846" w:type="dxa"/>
            <w:gridSpan w:val="2"/>
          </w:tcPr>
          <w:p w:rsidR="00324B63" w:rsidRDefault="00324B63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324B63" w:rsidRPr="00E4690F" w:rsidRDefault="00EA4FF2" w:rsidP="00867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24B63" w:rsidRPr="00E4690F">
              <w:rPr>
                <w:rFonts w:ascii="Times New Roman" w:hAnsi="Times New Roman" w:cs="Times New Roman"/>
                <w:sz w:val="28"/>
                <w:szCs w:val="28"/>
              </w:rPr>
              <w:t>чений секретар</w:t>
            </w:r>
            <w:r w:rsidR="00867799" w:rsidRPr="00E4690F">
              <w:rPr>
                <w:rFonts w:ascii="Times New Roman" w:hAnsi="Times New Roman" w:cs="Times New Roman"/>
                <w:sz w:val="28"/>
                <w:szCs w:val="28"/>
              </w:rPr>
              <w:t>, який</w:t>
            </w:r>
            <w:r w:rsidR="008F76E3" w:rsidRPr="00E4690F">
              <w:rPr>
                <w:rFonts w:ascii="Times New Roman" w:hAnsi="Times New Roman" w:cs="Times New Roman"/>
                <w:sz w:val="28"/>
                <w:szCs w:val="28"/>
              </w:rPr>
              <w:t xml:space="preserve"> не викону</w:t>
            </w:r>
            <w:r w:rsidR="00867799" w:rsidRPr="00E4690F">
              <w:rPr>
                <w:rFonts w:ascii="Times New Roman" w:hAnsi="Times New Roman" w:cs="Times New Roman"/>
                <w:sz w:val="28"/>
                <w:szCs w:val="28"/>
              </w:rPr>
              <w:t>є педагогічну роботу обсягом не менш як 1/3 відповідної річної норми</w:t>
            </w:r>
            <w:r w:rsidR="00E22BBC" w:rsidRPr="00E4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324B63" w:rsidRPr="00183B7B" w:rsidRDefault="00324B63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bookmarkEnd w:id="1"/>
      <w:tr w:rsidR="00882EF4" w:rsidTr="00E22BBC">
        <w:tc>
          <w:tcPr>
            <w:tcW w:w="846" w:type="dxa"/>
            <w:gridSpan w:val="2"/>
          </w:tcPr>
          <w:p w:rsidR="00882EF4" w:rsidRDefault="00324B63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882EF4" w:rsidRPr="00E4690F" w:rsidRDefault="00882EF4" w:rsidP="0007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Головний бухгалтер та його заступники</w:t>
            </w:r>
            <w:r w:rsidR="00E22BBC" w:rsidRPr="00E4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82EF4" w:rsidRDefault="00882EF4" w:rsidP="000700FC">
            <w:pPr>
              <w:jc w:val="center"/>
            </w:pPr>
            <w:r w:rsidRPr="00183B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6824" w:rsidTr="00E22BBC">
        <w:tc>
          <w:tcPr>
            <w:tcW w:w="846" w:type="dxa"/>
            <w:gridSpan w:val="2"/>
          </w:tcPr>
          <w:p w:rsidR="008A6824" w:rsidRDefault="008A6824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8A6824" w:rsidRPr="00E4690F" w:rsidRDefault="008A6824" w:rsidP="0007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sz w:val="28"/>
                <w:szCs w:val="28"/>
              </w:rPr>
              <w:t>Головна медична сестра</w:t>
            </w:r>
            <w:r w:rsidR="00E22BBC" w:rsidRPr="00E4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A6824" w:rsidRPr="00183B7B" w:rsidRDefault="008A6824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85702" w:rsidTr="00E22BBC">
        <w:trPr>
          <w:trHeight w:val="481"/>
        </w:trPr>
        <w:tc>
          <w:tcPr>
            <w:tcW w:w="846" w:type="dxa"/>
            <w:gridSpan w:val="2"/>
            <w:vAlign w:val="center"/>
          </w:tcPr>
          <w:p w:rsidR="00585702" w:rsidRPr="00324B63" w:rsidRDefault="00585702" w:rsidP="00E4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585702" w:rsidRPr="00E4690F" w:rsidRDefault="00585702" w:rsidP="00E41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90F">
              <w:rPr>
                <w:rFonts w:ascii="Times New Roman" w:hAnsi="Times New Roman" w:cs="Times New Roman"/>
                <w:b/>
                <w:sz w:val="28"/>
                <w:szCs w:val="28"/>
              </w:rPr>
              <w:t>Інші посади:</w:t>
            </w:r>
          </w:p>
        </w:tc>
      </w:tr>
      <w:tr w:rsidR="00324B63" w:rsidTr="00E22BBC">
        <w:tc>
          <w:tcPr>
            <w:tcW w:w="846" w:type="dxa"/>
            <w:gridSpan w:val="2"/>
          </w:tcPr>
          <w:p w:rsidR="00324B63" w:rsidRPr="00EA4FF2" w:rsidRDefault="00324B63" w:rsidP="00E22BBC">
            <w:pPr>
              <w:pStyle w:val="a6"/>
              <w:numPr>
                <w:ilvl w:val="0"/>
                <w:numId w:val="2"/>
              </w:numPr>
              <w:tabs>
                <w:tab w:val="center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24B63" w:rsidRDefault="00324B63" w:rsidP="0007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Водії</w:t>
            </w:r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324B63" w:rsidRDefault="00324B63" w:rsidP="000700FC">
            <w:pPr>
              <w:jc w:val="center"/>
            </w:pPr>
            <w:r w:rsidRPr="00387B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19C7" w:rsidTr="00E22BBC">
        <w:tc>
          <w:tcPr>
            <w:tcW w:w="846" w:type="dxa"/>
            <w:gridSpan w:val="2"/>
          </w:tcPr>
          <w:p w:rsidR="007119C7" w:rsidRPr="00EA4FF2" w:rsidRDefault="007119C7" w:rsidP="00E22BBC">
            <w:pPr>
              <w:pStyle w:val="a6"/>
              <w:numPr>
                <w:ilvl w:val="0"/>
                <w:numId w:val="2"/>
              </w:numPr>
              <w:tabs>
                <w:tab w:val="center" w:pos="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119C7" w:rsidRDefault="007119C7" w:rsidP="0007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Шеф-кухар</w:t>
            </w:r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7119C7" w:rsidRPr="00387B51" w:rsidRDefault="007119C7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00FC" w:rsidTr="00E22BBC">
        <w:tc>
          <w:tcPr>
            <w:tcW w:w="840" w:type="dxa"/>
          </w:tcPr>
          <w:p w:rsidR="000700FC" w:rsidRPr="00EA4FF2" w:rsidRDefault="000700FC" w:rsidP="00E22BB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gridSpan w:val="2"/>
          </w:tcPr>
          <w:p w:rsidR="000700FC" w:rsidRPr="00E22BBC" w:rsidRDefault="000700FC" w:rsidP="0007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інженер</w:t>
            </w:r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0700FC" w:rsidRPr="00117EBD" w:rsidRDefault="000700FC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E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58EF" w:rsidTr="00E22BB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0" w:type="dxa"/>
          </w:tcPr>
          <w:p w:rsidR="006E58EF" w:rsidRPr="00EA4FF2" w:rsidRDefault="006E58EF" w:rsidP="00E22BB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gridSpan w:val="2"/>
          </w:tcPr>
          <w:p w:rsidR="006E58EF" w:rsidRPr="006E58EF" w:rsidRDefault="006E58EF" w:rsidP="0007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F"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</w:t>
            </w:r>
            <w:r w:rsidR="00867799">
              <w:rPr>
                <w:rFonts w:ascii="Times New Roman" w:hAnsi="Times New Roman" w:cs="Times New Roman"/>
                <w:sz w:val="28"/>
                <w:szCs w:val="28"/>
              </w:rPr>
              <w:t>інженер-</w:t>
            </w:r>
            <w:r w:rsidRPr="006E58EF">
              <w:rPr>
                <w:rFonts w:ascii="Times New Roman" w:hAnsi="Times New Roman" w:cs="Times New Roman"/>
                <w:sz w:val="28"/>
                <w:szCs w:val="28"/>
              </w:rPr>
              <w:t>енергетик</w:t>
            </w:r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6E58EF" w:rsidRPr="00117EBD" w:rsidRDefault="006E58EF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58EF" w:rsidTr="00E22BB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0" w:type="dxa"/>
          </w:tcPr>
          <w:p w:rsidR="006E58EF" w:rsidRPr="00EA4FF2" w:rsidRDefault="006E58EF" w:rsidP="00E22BB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gridSpan w:val="2"/>
          </w:tcPr>
          <w:p w:rsidR="006E58EF" w:rsidRPr="006E58EF" w:rsidRDefault="006E58EF" w:rsidP="0007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F">
              <w:rPr>
                <w:rFonts w:ascii="Times New Roman" w:hAnsi="Times New Roman" w:cs="Times New Roman"/>
                <w:sz w:val="28"/>
                <w:szCs w:val="28"/>
              </w:rPr>
              <w:t>Провідний інженер</w:t>
            </w:r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58E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76" w:type="dxa"/>
          </w:tcPr>
          <w:p w:rsidR="006E58EF" w:rsidRPr="00117EBD" w:rsidRDefault="006E58EF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7799" w:rsidTr="00E22BB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0" w:type="dxa"/>
          </w:tcPr>
          <w:p w:rsidR="00867799" w:rsidRPr="00EA4FF2" w:rsidRDefault="00867799" w:rsidP="00E22BB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gridSpan w:val="2"/>
          </w:tcPr>
          <w:p w:rsidR="00867799" w:rsidRDefault="00867799" w:rsidP="0007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фахівець</w:t>
            </w:r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67799" w:rsidRDefault="00867799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7799" w:rsidTr="00E22BB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0" w:type="dxa"/>
          </w:tcPr>
          <w:p w:rsidR="00867799" w:rsidRPr="00EA4FF2" w:rsidRDefault="00867799" w:rsidP="00E22BB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gridSpan w:val="2"/>
          </w:tcPr>
          <w:p w:rsidR="00867799" w:rsidRDefault="00867799" w:rsidP="00070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58EF">
              <w:rPr>
                <w:rFonts w:ascii="Times New Roman" w:hAnsi="Times New Roman" w:cs="Times New Roman"/>
                <w:sz w:val="28"/>
                <w:szCs w:val="28"/>
              </w:rPr>
              <w:t>ровідний  економіст</w:t>
            </w:r>
            <w:r w:rsidR="005207C3">
              <w:rPr>
                <w:rFonts w:ascii="Times New Roman" w:hAnsi="Times New Roman" w:cs="Times New Roman"/>
                <w:sz w:val="28"/>
                <w:szCs w:val="28"/>
              </w:rPr>
              <w:t xml:space="preserve"> (з усіх видів діяльності)</w:t>
            </w:r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67799" w:rsidRDefault="00867799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58EF" w:rsidTr="00E22BB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0" w:type="dxa"/>
          </w:tcPr>
          <w:p w:rsidR="006E58EF" w:rsidRPr="00EA4FF2" w:rsidRDefault="006E58EF" w:rsidP="00E22BB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gridSpan w:val="2"/>
          </w:tcPr>
          <w:p w:rsidR="006E58EF" w:rsidRPr="006E58EF" w:rsidRDefault="00867799" w:rsidP="00867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</w:t>
            </w:r>
            <w:r w:rsidR="00E3382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58EF" w:rsidRPr="006E58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976" w:type="dxa"/>
          </w:tcPr>
          <w:p w:rsidR="006E58EF" w:rsidRPr="00117EBD" w:rsidRDefault="006E58EF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5294" w:rsidTr="00E22BB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0" w:type="dxa"/>
          </w:tcPr>
          <w:p w:rsidR="00085294" w:rsidRPr="00EA4FF2" w:rsidRDefault="00085294" w:rsidP="00E22BB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gridSpan w:val="2"/>
          </w:tcPr>
          <w:p w:rsidR="00085294" w:rsidRDefault="00085294" w:rsidP="00867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юрисконсульт.</w:t>
            </w:r>
          </w:p>
        </w:tc>
        <w:tc>
          <w:tcPr>
            <w:tcW w:w="2976" w:type="dxa"/>
          </w:tcPr>
          <w:p w:rsidR="00085294" w:rsidRDefault="00085294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76E3" w:rsidTr="00E22BB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0" w:type="dxa"/>
          </w:tcPr>
          <w:p w:rsidR="008F76E3" w:rsidRPr="00EA4FF2" w:rsidRDefault="008F76E3" w:rsidP="00E22BB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gridSpan w:val="2"/>
          </w:tcPr>
          <w:p w:rsidR="008F76E3" w:rsidRDefault="008F76E3" w:rsidP="00867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аудитор</w:t>
            </w:r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F76E3" w:rsidRDefault="008F76E3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76E3" w:rsidTr="00E22BB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0" w:type="dxa"/>
          </w:tcPr>
          <w:p w:rsidR="008F76E3" w:rsidRPr="00EA4FF2" w:rsidRDefault="008F76E3" w:rsidP="00E22BB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gridSpan w:val="2"/>
          </w:tcPr>
          <w:p w:rsidR="008F76E3" w:rsidRDefault="008F76E3" w:rsidP="00867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фахівець з питань запобігання корупції</w:t>
            </w:r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F76E3" w:rsidRDefault="008F76E3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76E3" w:rsidTr="00E22BB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0" w:type="dxa"/>
          </w:tcPr>
          <w:p w:rsidR="008F76E3" w:rsidRPr="00EA4FF2" w:rsidRDefault="008F76E3" w:rsidP="00E22BB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gridSpan w:val="2"/>
          </w:tcPr>
          <w:p w:rsidR="008F76E3" w:rsidRDefault="008F76E3" w:rsidP="00867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інженер з метрології</w:t>
            </w:r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F76E3" w:rsidRDefault="008F76E3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76E3" w:rsidTr="00E22BB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0" w:type="dxa"/>
          </w:tcPr>
          <w:p w:rsidR="008F76E3" w:rsidRPr="00EA4FF2" w:rsidRDefault="008F76E3" w:rsidP="00E22BB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gridSpan w:val="2"/>
          </w:tcPr>
          <w:p w:rsidR="008F76E3" w:rsidRDefault="008F76E3" w:rsidP="00870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фахівець</w:t>
            </w:r>
            <w:r w:rsidR="00F330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питань цивільного захисту</w:t>
            </w:r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F76E3" w:rsidRDefault="008F76E3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76E3" w:rsidTr="00E22BB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0" w:type="dxa"/>
          </w:tcPr>
          <w:p w:rsidR="008F76E3" w:rsidRPr="00EA4FF2" w:rsidRDefault="008F76E3" w:rsidP="00E22BB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gridSpan w:val="2"/>
          </w:tcPr>
          <w:p w:rsidR="008F76E3" w:rsidRDefault="008F76E3" w:rsidP="00867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інженер з охорони праці</w:t>
            </w:r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F76E3" w:rsidRDefault="008F76E3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047" w:rsidTr="00E22BB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0" w:type="dxa"/>
          </w:tcPr>
          <w:p w:rsidR="00F33047" w:rsidRPr="00EA4FF2" w:rsidRDefault="00F33047" w:rsidP="00E22BB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gridSpan w:val="2"/>
          </w:tcPr>
          <w:p w:rsidR="00F33047" w:rsidRDefault="00F33047" w:rsidP="00867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фахівець з публічних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F33047" w:rsidRDefault="00F33047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C1B9A" w:rsidTr="00E22BB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0" w:type="dxa"/>
          </w:tcPr>
          <w:p w:rsidR="000C1B9A" w:rsidRPr="00EA4FF2" w:rsidRDefault="000C1B9A" w:rsidP="00E22BB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gridSpan w:val="2"/>
          </w:tcPr>
          <w:p w:rsidR="000C1B9A" w:rsidRDefault="000C1B9A" w:rsidP="00867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інженер-програміст</w:t>
            </w:r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0C1B9A" w:rsidRDefault="000C1B9A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640E" w:rsidTr="00E22BB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0" w:type="dxa"/>
          </w:tcPr>
          <w:p w:rsidR="00F0640E" w:rsidRPr="00EA4FF2" w:rsidRDefault="00F0640E" w:rsidP="00E22BB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gridSpan w:val="2"/>
          </w:tcPr>
          <w:p w:rsidR="00F0640E" w:rsidRDefault="00F0640E" w:rsidP="00867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інспектор, старший інспектор з кадрів</w:t>
            </w:r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F0640E" w:rsidRDefault="00F0640E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640E" w:rsidTr="00E22BB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0" w:type="dxa"/>
          </w:tcPr>
          <w:p w:rsidR="00F0640E" w:rsidRPr="00EA4FF2" w:rsidRDefault="00F0640E" w:rsidP="00E22BB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gridSpan w:val="2"/>
          </w:tcPr>
          <w:p w:rsidR="00F0640E" w:rsidRDefault="00F0640E" w:rsidP="00867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Механік гаражу</w:t>
            </w:r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F0640E" w:rsidRDefault="00F0640E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764C" w:rsidTr="00E22BBC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0" w:type="dxa"/>
          </w:tcPr>
          <w:p w:rsidR="001E764C" w:rsidRPr="00EA4FF2" w:rsidRDefault="001E764C" w:rsidP="00E22BB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8" w:type="dxa"/>
            <w:gridSpan w:val="2"/>
          </w:tcPr>
          <w:p w:rsidR="001E764C" w:rsidRPr="008A6824" w:rsidRDefault="001E764C" w:rsidP="008A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4C">
              <w:rPr>
                <w:rFonts w:ascii="Times New Roman" w:hAnsi="Times New Roman" w:cs="Times New Roman"/>
                <w:sz w:val="28"/>
                <w:szCs w:val="28"/>
              </w:rPr>
              <w:t>Машиніст насосних установок</w:t>
            </w:r>
            <w:r w:rsidR="00E22B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1E764C" w:rsidRDefault="001E764C" w:rsidP="0007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E58EF" w:rsidRDefault="006E58EF" w:rsidP="00085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6B87" w:rsidRDefault="00CA6ADA" w:rsidP="00085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053">
        <w:rPr>
          <w:rFonts w:ascii="Times New Roman" w:hAnsi="Times New Roman" w:cs="Times New Roman"/>
          <w:b/>
          <w:sz w:val="28"/>
          <w:szCs w:val="28"/>
          <w:u w:val="single"/>
        </w:rPr>
        <w:t>Примітка</w:t>
      </w:r>
      <w:r w:rsidR="006C4BCA" w:rsidRPr="001F305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8509B" w:rsidRPr="001F3053" w:rsidRDefault="0008509B" w:rsidP="00085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4BCA" w:rsidRPr="00E41B17" w:rsidRDefault="0008509B" w:rsidP="00E4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0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58A">
        <w:rPr>
          <w:rFonts w:ascii="Times New Roman" w:hAnsi="Times New Roman" w:cs="Times New Roman"/>
          <w:sz w:val="28"/>
          <w:szCs w:val="28"/>
        </w:rPr>
        <w:t>П</w:t>
      </w:r>
      <w:r w:rsidR="006C4BCA" w:rsidRPr="0008509B">
        <w:rPr>
          <w:rFonts w:ascii="Times New Roman" w:hAnsi="Times New Roman" w:cs="Times New Roman"/>
          <w:sz w:val="28"/>
          <w:szCs w:val="28"/>
        </w:rPr>
        <w:t>рацівників, яких прийняли на роботу до 1 січня 1997 року на умовах надання їм 24 робочих днів щорічної основної відпустки</w:t>
      </w:r>
      <w:r w:rsidR="00E41B17">
        <w:rPr>
          <w:rFonts w:ascii="Times New Roman" w:hAnsi="Times New Roman" w:cs="Times New Roman"/>
          <w:sz w:val="28"/>
          <w:szCs w:val="28"/>
        </w:rPr>
        <w:t xml:space="preserve"> –</w:t>
      </w:r>
      <w:r w:rsidR="00E41B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1B17">
        <w:rPr>
          <w:rFonts w:ascii="Times New Roman" w:hAnsi="Times New Roman" w:cs="Times New Roman"/>
          <w:sz w:val="28"/>
          <w:szCs w:val="28"/>
        </w:rPr>
        <w:t>основна щорічна відпустка</w:t>
      </w:r>
      <w:r w:rsidR="00E41B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F69">
        <w:rPr>
          <w:rFonts w:ascii="Times New Roman" w:hAnsi="Times New Roman" w:cs="Times New Roman"/>
          <w:sz w:val="28"/>
          <w:szCs w:val="28"/>
        </w:rPr>
        <w:t xml:space="preserve">нині </w:t>
      </w:r>
      <w:r w:rsidR="001B258A">
        <w:rPr>
          <w:rFonts w:ascii="Times New Roman" w:hAnsi="Times New Roman" w:cs="Times New Roman"/>
          <w:sz w:val="28"/>
          <w:szCs w:val="28"/>
        </w:rPr>
        <w:t xml:space="preserve">становить 28 календарних днів. Якщо їм потім встановили </w:t>
      </w:r>
      <w:r w:rsidR="006C4BCA" w:rsidRPr="0008509B">
        <w:rPr>
          <w:rFonts w:ascii="Times New Roman" w:hAnsi="Times New Roman" w:cs="Times New Roman"/>
          <w:sz w:val="28"/>
          <w:szCs w:val="28"/>
        </w:rPr>
        <w:t xml:space="preserve"> додаткову відпустку,</w:t>
      </w:r>
      <w:r w:rsidR="001B258A">
        <w:rPr>
          <w:rFonts w:ascii="Times New Roman" w:hAnsi="Times New Roman" w:cs="Times New Roman"/>
          <w:sz w:val="28"/>
          <w:szCs w:val="28"/>
        </w:rPr>
        <w:t xml:space="preserve"> то </w:t>
      </w:r>
      <w:r w:rsidR="006C4BCA" w:rsidRPr="0008509B">
        <w:rPr>
          <w:rFonts w:ascii="Times New Roman" w:hAnsi="Times New Roman" w:cs="Times New Roman"/>
          <w:sz w:val="28"/>
          <w:szCs w:val="28"/>
        </w:rPr>
        <w:t xml:space="preserve">нині тривалість щорічної відпустки становить </w:t>
      </w:r>
      <w:r w:rsidR="001B258A">
        <w:rPr>
          <w:rFonts w:ascii="Times New Roman" w:hAnsi="Times New Roman" w:cs="Times New Roman"/>
          <w:sz w:val="28"/>
          <w:szCs w:val="28"/>
        </w:rPr>
        <w:t>28 календарних дні</w:t>
      </w:r>
      <w:r w:rsidR="003E1F69">
        <w:rPr>
          <w:rFonts w:ascii="Times New Roman" w:hAnsi="Times New Roman" w:cs="Times New Roman"/>
          <w:sz w:val="28"/>
          <w:szCs w:val="28"/>
        </w:rPr>
        <w:t>в</w:t>
      </w:r>
      <w:r w:rsidR="001B258A">
        <w:rPr>
          <w:rFonts w:ascii="Times New Roman" w:hAnsi="Times New Roman" w:cs="Times New Roman"/>
          <w:sz w:val="28"/>
          <w:szCs w:val="28"/>
        </w:rPr>
        <w:t xml:space="preserve">  плюс додаткова  відпустка згідно</w:t>
      </w:r>
      <w:r w:rsidR="006C4BCA" w:rsidRPr="0008509B">
        <w:rPr>
          <w:rFonts w:ascii="Times New Roman" w:hAnsi="Times New Roman" w:cs="Times New Roman"/>
          <w:sz w:val="28"/>
          <w:szCs w:val="28"/>
        </w:rPr>
        <w:t xml:space="preserve"> </w:t>
      </w:r>
      <w:r w:rsidR="003E1F69">
        <w:rPr>
          <w:rFonts w:ascii="Times New Roman" w:hAnsi="Times New Roman" w:cs="Times New Roman"/>
          <w:sz w:val="28"/>
          <w:szCs w:val="28"/>
        </w:rPr>
        <w:t xml:space="preserve">колективного договору. </w:t>
      </w:r>
      <w:r w:rsidR="00E41B17">
        <w:rPr>
          <w:rFonts w:ascii="Times New Roman" w:hAnsi="Times New Roman" w:cs="Times New Roman"/>
          <w:sz w:val="28"/>
          <w:szCs w:val="28"/>
        </w:rPr>
        <w:t>Наприклад</w:t>
      </w:r>
      <w:r w:rsidR="00E41B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4FF2">
        <w:rPr>
          <w:rFonts w:ascii="Times New Roman" w:hAnsi="Times New Roman" w:cs="Times New Roman"/>
          <w:sz w:val="28"/>
          <w:szCs w:val="28"/>
        </w:rPr>
        <w:t>28 календарних днів</w:t>
      </w:r>
      <w:r w:rsidR="006C4BCA" w:rsidRPr="0008509B">
        <w:rPr>
          <w:rFonts w:ascii="Times New Roman" w:hAnsi="Times New Roman" w:cs="Times New Roman"/>
          <w:sz w:val="28"/>
          <w:szCs w:val="28"/>
        </w:rPr>
        <w:t xml:space="preserve"> </w:t>
      </w:r>
      <w:r w:rsidR="003E1F69">
        <w:rPr>
          <w:rFonts w:ascii="Times New Roman" w:hAnsi="Times New Roman" w:cs="Times New Roman"/>
          <w:sz w:val="28"/>
          <w:szCs w:val="28"/>
        </w:rPr>
        <w:t xml:space="preserve">основної </w:t>
      </w:r>
      <w:r w:rsidR="006C4BCA" w:rsidRPr="0008509B">
        <w:rPr>
          <w:rFonts w:ascii="Times New Roman" w:hAnsi="Times New Roman" w:cs="Times New Roman"/>
          <w:sz w:val="28"/>
          <w:szCs w:val="28"/>
        </w:rPr>
        <w:t>і 7 к</w:t>
      </w:r>
      <w:r w:rsidR="00EA4FF2">
        <w:rPr>
          <w:rFonts w:ascii="Times New Roman" w:hAnsi="Times New Roman" w:cs="Times New Roman"/>
          <w:sz w:val="28"/>
          <w:szCs w:val="28"/>
        </w:rPr>
        <w:t>алендарних</w:t>
      </w:r>
      <w:r w:rsidR="006C4BCA" w:rsidRPr="0008509B">
        <w:rPr>
          <w:rFonts w:ascii="Times New Roman" w:hAnsi="Times New Roman" w:cs="Times New Roman"/>
          <w:sz w:val="28"/>
          <w:szCs w:val="28"/>
        </w:rPr>
        <w:t xml:space="preserve"> дн</w:t>
      </w:r>
      <w:r w:rsidR="00EA4FF2">
        <w:rPr>
          <w:rFonts w:ascii="Times New Roman" w:hAnsi="Times New Roman" w:cs="Times New Roman"/>
          <w:sz w:val="28"/>
          <w:szCs w:val="28"/>
        </w:rPr>
        <w:t>ів</w:t>
      </w:r>
      <w:r w:rsidR="006C4BCA" w:rsidRPr="0008509B">
        <w:rPr>
          <w:rFonts w:ascii="Times New Roman" w:hAnsi="Times New Roman" w:cs="Times New Roman"/>
          <w:sz w:val="28"/>
          <w:szCs w:val="28"/>
        </w:rPr>
        <w:t xml:space="preserve"> </w:t>
      </w:r>
      <w:r w:rsidR="003E1F69">
        <w:rPr>
          <w:rFonts w:ascii="Times New Roman" w:hAnsi="Times New Roman" w:cs="Times New Roman"/>
          <w:sz w:val="28"/>
          <w:szCs w:val="28"/>
        </w:rPr>
        <w:t>додаткової відпусток – разом 35 календарних днів.</w:t>
      </w:r>
    </w:p>
    <w:p w:rsidR="006C4BCA" w:rsidRDefault="006C4BCA" w:rsidP="00085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хтось із таких працівників зібрався звільнитися, установа йому має виплатити грошову </w:t>
      </w:r>
      <w:r w:rsidR="001F3053">
        <w:rPr>
          <w:rFonts w:ascii="Times New Roman" w:hAnsi="Times New Roman" w:cs="Times New Roman"/>
          <w:sz w:val="28"/>
          <w:szCs w:val="28"/>
        </w:rPr>
        <w:t xml:space="preserve">компенсацію за всі невикористані дні щорічної відпустки  </w:t>
      </w:r>
      <w:r w:rsidR="00E22B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F3053">
        <w:rPr>
          <w:rFonts w:ascii="Times New Roman" w:hAnsi="Times New Roman" w:cs="Times New Roman"/>
          <w:sz w:val="28"/>
          <w:szCs w:val="28"/>
        </w:rPr>
        <w:t xml:space="preserve">(ст. 24 Закону </w:t>
      </w:r>
      <w:r w:rsidR="00FE5B19">
        <w:rPr>
          <w:rFonts w:ascii="Times New Roman" w:hAnsi="Times New Roman" w:cs="Times New Roman"/>
          <w:sz w:val="28"/>
          <w:szCs w:val="28"/>
        </w:rPr>
        <w:t>України «Про відпустки»</w:t>
      </w:r>
      <w:r w:rsidR="001F305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92" w:rsidRDefault="001A1792" w:rsidP="00085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09B" w:rsidRDefault="0008509B" w:rsidP="00E4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Завідувачам: </w:t>
      </w:r>
      <w:r>
        <w:rPr>
          <w:rFonts w:ascii="Times New Roman" w:hAnsi="Times New Roman" w:cs="Times New Roman"/>
          <w:sz w:val="28"/>
          <w:szCs w:val="28"/>
        </w:rPr>
        <w:t>виробничою практи</w:t>
      </w:r>
      <w:r w:rsidR="003E1F69">
        <w:rPr>
          <w:rFonts w:ascii="Times New Roman" w:hAnsi="Times New Roman" w:cs="Times New Roman"/>
          <w:sz w:val="28"/>
          <w:szCs w:val="28"/>
        </w:rPr>
        <w:t xml:space="preserve">кою,  інтернатурою,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BBC">
        <w:rPr>
          <w:rFonts w:ascii="Times New Roman" w:hAnsi="Times New Roman" w:cs="Times New Roman"/>
          <w:sz w:val="28"/>
          <w:szCs w:val="28"/>
        </w:rPr>
        <w:t>аспірантурою та докторантурою</w:t>
      </w:r>
      <w:r w:rsidR="003E1F69">
        <w:rPr>
          <w:rFonts w:ascii="Times New Roman" w:hAnsi="Times New Roman" w:cs="Times New Roman"/>
          <w:sz w:val="28"/>
          <w:szCs w:val="28"/>
        </w:rPr>
        <w:t xml:space="preserve">; </w:t>
      </w:r>
      <w:r w:rsidR="00C37E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</w:t>
      </w:r>
      <w:r w:rsidR="003E1F69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3E1F6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24B63">
        <w:rPr>
          <w:rFonts w:ascii="Times New Roman" w:hAnsi="Times New Roman" w:cs="Times New Roman"/>
          <w:sz w:val="28"/>
          <w:szCs w:val="28"/>
        </w:rPr>
        <w:t>проректорам</w:t>
      </w:r>
      <w:r w:rsidR="003F036F">
        <w:rPr>
          <w:rFonts w:ascii="Times New Roman" w:hAnsi="Times New Roman" w:cs="Times New Roman"/>
          <w:sz w:val="28"/>
          <w:szCs w:val="28"/>
        </w:rPr>
        <w:t>;</w:t>
      </w:r>
      <w:r w:rsidR="00324B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декан</w:t>
      </w:r>
      <w:r w:rsidR="003E1F6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факультетів</w:t>
      </w:r>
      <w:r w:rsidR="003F036F">
        <w:rPr>
          <w:rFonts w:ascii="Times New Roman" w:hAnsi="Times New Roman" w:cs="Times New Roman"/>
          <w:sz w:val="28"/>
          <w:szCs w:val="28"/>
        </w:rPr>
        <w:t>;</w:t>
      </w:r>
      <w:r w:rsidR="003E1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що одночасно виконують в </w:t>
      </w:r>
      <w:r w:rsidR="003F036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ніверситеті педагогічну роботу обсягом не менше як 1/3 відповідної річної норми надається щорічна відпустка 56 календарних дні</w:t>
      </w:r>
      <w:r w:rsidR="003F03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795D5F">
        <w:rPr>
          <w:rFonts w:ascii="Times New Roman" w:hAnsi="Times New Roman" w:cs="Times New Roman"/>
          <w:sz w:val="28"/>
          <w:szCs w:val="28"/>
        </w:rPr>
        <w:t xml:space="preserve">останова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95D5F">
        <w:rPr>
          <w:rFonts w:ascii="Times New Roman" w:hAnsi="Times New Roman" w:cs="Times New Roman"/>
          <w:sz w:val="28"/>
          <w:szCs w:val="28"/>
        </w:rPr>
        <w:t>абінету Міністрів</w:t>
      </w:r>
      <w:r>
        <w:rPr>
          <w:rFonts w:ascii="Times New Roman" w:hAnsi="Times New Roman" w:cs="Times New Roman"/>
          <w:sz w:val="28"/>
          <w:szCs w:val="28"/>
        </w:rPr>
        <w:t xml:space="preserve"> України № 346 від 14.04.1997). Якщо педагогічного навантаження не має, тривалість основної щорічної відпустки цих категорій працівників становить 2</w:t>
      </w:r>
      <w:r w:rsidR="003E1F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календарних дні</w:t>
      </w:r>
      <w:r w:rsidR="00324B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а щорічна додаткова відпуст</w:t>
      </w:r>
      <w:r w:rsidR="00E41B17">
        <w:rPr>
          <w:rFonts w:ascii="Times New Roman" w:hAnsi="Times New Roman" w:cs="Times New Roman"/>
          <w:sz w:val="28"/>
          <w:szCs w:val="28"/>
        </w:rPr>
        <w:t>ка за ненормований робочий</w:t>
      </w:r>
      <w:r>
        <w:rPr>
          <w:rFonts w:ascii="Times New Roman" w:hAnsi="Times New Roman" w:cs="Times New Roman"/>
          <w:sz w:val="28"/>
          <w:szCs w:val="28"/>
        </w:rPr>
        <w:t xml:space="preserve"> день</w:t>
      </w:r>
      <w:r w:rsidR="00324B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B63">
        <w:rPr>
          <w:rFonts w:ascii="Times New Roman" w:hAnsi="Times New Roman" w:cs="Times New Roman"/>
          <w:sz w:val="28"/>
          <w:szCs w:val="28"/>
        </w:rPr>
        <w:t>згідно колективного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1792" w:rsidRDefault="001A1792" w:rsidP="00085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95E" w:rsidRPr="0008509B" w:rsidRDefault="00324B63" w:rsidP="00E4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095E">
        <w:rPr>
          <w:rFonts w:ascii="Times New Roman" w:hAnsi="Times New Roman" w:cs="Times New Roman"/>
          <w:sz w:val="28"/>
          <w:szCs w:val="28"/>
        </w:rPr>
        <w:t>. Керівним, педагогічним, науковим і науково-педагогічним працівникам університету щорічна основна відпустка повної тривалості, у перший та наступні роки надається у період літніх канікул незалежно від часу прийняття їх на роботу. У разі необхідності санітарно-курортного лікування щорічна основна відпустка або її частина може надаватися протягом навчального року, якщо це передбачено колективним договором (П</w:t>
      </w:r>
      <w:r w:rsidR="00795D5F">
        <w:rPr>
          <w:rFonts w:ascii="Times New Roman" w:hAnsi="Times New Roman" w:cs="Times New Roman"/>
          <w:sz w:val="28"/>
          <w:szCs w:val="28"/>
        </w:rPr>
        <w:t xml:space="preserve">останова </w:t>
      </w:r>
      <w:r w:rsidR="00DC095E">
        <w:rPr>
          <w:rFonts w:ascii="Times New Roman" w:hAnsi="Times New Roman" w:cs="Times New Roman"/>
          <w:sz w:val="28"/>
          <w:szCs w:val="28"/>
        </w:rPr>
        <w:t>К</w:t>
      </w:r>
      <w:r w:rsidR="00795D5F">
        <w:rPr>
          <w:rFonts w:ascii="Times New Roman" w:hAnsi="Times New Roman" w:cs="Times New Roman"/>
          <w:sz w:val="28"/>
          <w:szCs w:val="28"/>
        </w:rPr>
        <w:t>абінету Міністрів</w:t>
      </w:r>
      <w:r w:rsidR="00DC095E">
        <w:rPr>
          <w:rFonts w:ascii="Times New Roman" w:hAnsi="Times New Roman" w:cs="Times New Roman"/>
          <w:sz w:val="28"/>
          <w:szCs w:val="28"/>
        </w:rPr>
        <w:t xml:space="preserve"> України № 346 від 14.04.1997).</w:t>
      </w:r>
    </w:p>
    <w:p w:rsidR="006F6B87" w:rsidRDefault="006F6B87" w:rsidP="00627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0F" w:rsidRDefault="00E4690F" w:rsidP="00627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0F" w:rsidRPr="00E4690F" w:rsidRDefault="00E4690F" w:rsidP="00E4690F">
      <w:pPr>
        <w:rPr>
          <w:rFonts w:ascii="Times New Roman" w:hAnsi="Times New Roman" w:cs="Times New Roman"/>
          <w:sz w:val="28"/>
          <w:szCs w:val="28"/>
        </w:rPr>
      </w:pPr>
    </w:p>
    <w:p w:rsidR="00E4690F" w:rsidRPr="00E4690F" w:rsidRDefault="00E4690F" w:rsidP="00E4690F">
      <w:pPr>
        <w:rPr>
          <w:rFonts w:ascii="Times New Roman" w:hAnsi="Times New Roman" w:cs="Times New Roman"/>
          <w:sz w:val="28"/>
          <w:szCs w:val="28"/>
        </w:rPr>
      </w:pPr>
    </w:p>
    <w:p w:rsidR="00E4690F" w:rsidRPr="00E4690F" w:rsidRDefault="00E4690F" w:rsidP="00E4690F">
      <w:pPr>
        <w:rPr>
          <w:rFonts w:ascii="Times New Roman" w:hAnsi="Times New Roman" w:cs="Times New Roman"/>
          <w:sz w:val="28"/>
          <w:szCs w:val="28"/>
        </w:rPr>
      </w:pPr>
    </w:p>
    <w:p w:rsidR="00E4690F" w:rsidRPr="00E4690F" w:rsidRDefault="00E4690F" w:rsidP="00E4690F">
      <w:pPr>
        <w:rPr>
          <w:rFonts w:ascii="Times New Roman" w:hAnsi="Times New Roman" w:cs="Times New Roman"/>
          <w:sz w:val="28"/>
          <w:szCs w:val="28"/>
        </w:rPr>
      </w:pPr>
    </w:p>
    <w:p w:rsidR="00E4690F" w:rsidRPr="00E4690F" w:rsidRDefault="00E4690F" w:rsidP="00E4690F">
      <w:pPr>
        <w:rPr>
          <w:rFonts w:ascii="Times New Roman" w:hAnsi="Times New Roman" w:cs="Times New Roman"/>
          <w:sz w:val="28"/>
          <w:szCs w:val="28"/>
        </w:rPr>
      </w:pPr>
    </w:p>
    <w:p w:rsidR="00E4690F" w:rsidRPr="00E4690F" w:rsidRDefault="00E4690F" w:rsidP="00E4690F">
      <w:pPr>
        <w:rPr>
          <w:rFonts w:ascii="Times New Roman" w:hAnsi="Times New Roman" w:cs="Times New Roman"/>
          <w:sz w:val="28"/>
          <w:szCs w:val="28"/>
        </w:rPr>
      </w:pPr>
    </w:p>
    <w:p w:rsidR="00E4690F" w:rsidRPr="00E4690F" w:rsidRDefault="00E4690F" w:rsidP="00E4690F">
      <w:pPr>
        <w:rPr>
          <w:rFonts w:ascii="Times New Roman" w:hAnsi="Times New Roman" w:cs="Times New Roman"/>
          <w:sz w:val="28"/>
          <w:szCs w:val="28"/>
        </w:rPr>
      </w:pPr>
    </w:p>
    <w:p w:rsidR="00E4690F" w:rsidRPr="00E4690F" w:rsidRDefault="00E4690F" w:rsidP="00E4690F">
      <w:pPr>
        <w:rPr>
          <w:rFonts w:ascii="Times New Roman" w:hAnsi="Times New Roman" w:cs="Times New Roman"/>
          <w:sz w:val="28"/>
          <w:szCs w:val="28"/>
        </w:rPr>
      </w:pPr>
    </w:p>
    <w:p w:rsidR="006F6B87" w:rsidRPr="00E4690F" w:rsidRDefault="00E4690F" w:rsidP="00E4690F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E4690F">
        <w:rPr>
          <w:rFonts w:ascii="Times New Roman" w:hAnsi="Times New Roman" w:cs="Times New Roman"/>
          <w:sz w:val="28"/>
          <w:szCs w:val="28"/>
        </w:rPr>
        <w:t>.</w:t>
      </w:r>
    </w:p>
    <w:sectPr w:rsidR="006F6B87" w:rsidRPr="00E4690F" w:rsidSect="00E22BBC">
      <w:pgSz w:w="11906" w:h="16838"/>
      <w:pgMar w:top="850" w:right="42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C7DD6"/>
    <w:multiLevelType w:val="hybridMultilevel"/>
    <w:tmpl w:val="D99CDDA8"/>
    <w:lvl w:ilvl="0" w:tplc="95FE9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9D1E6A"/>
    <w:multiLevelType w:val="hybridMultilevel"/>
    <w:tmpl w:val="1BBAFB68"/>
    <w:lvl w:ilvl="0" w:tplc="A8B23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7B"/>
    <w:rsid w:val="00053344"/>
    <w:rsid w:val="0006147B"/>
    <w:rsid w:val="000700FC"/>
    <w:rsid w:val="0008509B"/>
    <w:rsid w:val="00085294"/>
    <w:rsid w:val="000B3976"/>
    <w:rsid w:val="000C1B9A"/>
    <w:rsid w:val="000C1E01"/>
    <w:rsid w:val="000E3482"/>
    <w:rsid w:val="00114828"/>
    <w:rsid w:val="00117EBD"/>
    <w:rsid w:val="001A1792"/>
    <w:rsid w:val="001B258A"/>
    <w:rsid w:val="001D3CD3"/>
    <w:rsid w:val="001E764C"/>
    <w:rsid w:val="001F3053"/>
    <w:rsid w:val="002010B5"/>
    <w:rsid w:val="00233472"/>
    <w:rsid w:val="002E5100"/>
    <w:rsid w:val="00301578"/>
    <w:rsid w:val="00305A6D"/>
    <w:rsid w:val="00313402"/>
    <w:rsid w:val="00324B63"/>
    <w:rsid w:val="0034468C"/>
    <w:rsid w:val="00355AB4"/>
    <w:rsid w:val="003B10EF"/>
    <w:rsid w:val="003D1F13"/>
    <w:rsid w:val="003E1F69"/>
    <w:rsid w:val="003F036F"/>
    <w:rsid w:val="00421625"/>
    <w:rsid w:val="00482EF2"/>
    <w:rsid w:val="004A117D"/>
    <w:rsid w:val="004C3255"/>
    <w:rsid w:val="004F0AE7"/>
    <w:rsid w:val="005207C3"/>
    <w:rsid w:val="00546560"/>
    <w:rsid w:val="00585702"/>
    <w:rsid w:val="006236DD"/>
    <w:rsid w:val="00627529"/>
    <w:rsid w:val="00665B40"/>
    <w:rsid w:val="0067463E"/>
    <w:rsid w:val="006750D6"/>
    <w:rsid w:val="006808DA"/>
    <w:rsid w:val="0068727E"/>
    <w:rsid w:val="006C4BCA"/>
    <w:rsid w:val="006C594C"/>
    <w:rsid w:val="006E58EF"/>
    <w:rsid w:val="006F6B87"/>
    <w:rsid w:val="007119C7"/>
    <w:rsid w:val="00795D5F"/>
    <w:rsid w:val="007C14E3"/>
    <w:rsid w:val="00835721"/>
    <w:rsid w:val="00867799"/>
    <w:rsid w:val="008706C4"/>
    <w:rsid w:val="00882EF4"/>
    <w:rsid w:val="008A6824"/>
    <w:rsid w:val="008F76E3"/>
    <w:rsid w:val="009178D7"/>
    <w:rsid w:val="009730AE"/>
    <w:rsid w:val="009D174D"/>
    <w:rsid w:val="009D4859"/>
    <w:rsid w:val="00A70393"/>
    <w:rsid w:val="00B91FD0"/>
    <w:rsid w:val="00C27802"/>
    <w:rsid w:val="00C37E09"/>
    <w:rsid w:val="00C43BEE"/>
    <w:rsid w:val="00C65E7B"/>
    <w:rsid w:val="00CA6ADA"/>
    <w:rsid w:val="00CD1B4A"/>
    <w:rsid w:val="00CD7ABE"/>
    <w:rsid w:val="00CF065A"/>
    <w:rsid w:val="00DC095E"/>
    <w:rsid w:val="00E22BBC"/>
    <w:rsid w:val="00E3382E"/>
    <w:rsid w:val="00E343AD"/>
    <w:rsid w:val="00E37CB8"/>
    <w:rsid w:val="00E41B17"/>
    <w:rsid w:val="00E4690F"/>
    <w:rsid w:val="00E510DD"/>
    <w:rsid w:val="00EA4FF2"/>
    <w:rsid w:val="00ED689F"/>
    <w:rsid w:val="00EF1B00"/>
    <w:rsid w:val="00F0640E"/>
    <w:rsid w:val="00F33047"/>
    <w:rsid w:val="00F77984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FC8F"/>
  <w15:docId w15:val="{E299F9F1-0DCF-4F44-B162-9298CC34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8677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8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8509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6779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unhideWhenUsed/>
    <w:rsid w:val="00305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5A6D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2379-72BD-4851-B2D2-0B4BBC55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2867</Words>
  <Characters>1635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ONMedU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Перекитна Катерина Андріївна</dc:creator>
  <cp:keywords/>
  <dc:description/>
  <cp:lastModifiedBy>Івасишина Елеонора Петрівна</cp:lastModifiedBy>
  <cp:revision>6</cp:revision>
  <cp:lastPrinted>2022-10-13T11:34:00Z</cp:lastPrinted>
  <dcterms:created xsi:type="dcterms:W3CDTF">2022-09-30T06:41:00Z</dcterms:created>
  <dcterms:modified xsi:type="dcterms:W3CDTF">2022-10-13T11:35:00Z</dcterms:modified>
</cp:coreProperties>
</file>