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2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206"/>
        <w:gridCol w:w="2166"/>
        <w:gridCol w:w="2553"/>
        <w:gridCol w:w="1596"/>
      </w:tblGrid>
      <w:tr w:rsidR="008D4E47" w:rsidRPr="000E08F2" w:rsidTr="00A05F95">
        <w:trPr>
          <w:trHeight w:val="1586"/>
        </w:trPr>
        <w:tc>
          <w:tcPr>
            <w:tcW w:w="1728" w:type="dxa"/>
          </w:tcPr>
          <w:p w:rsidR="00D14B1D" w:rsidRPr="000E08F2" w:rsidRDefault="007155E9" w:rsidP="00EF6A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E08F2">
              <w:rPr>
                <w:noProof/>
                <w:lang w:val="uk-UA" w:eastAsia="uk-UA"/>
              </w:rPr>
              <w:t xml:space="preserve"> </w:t>
            </w:r>
            <w:r w:rsidR="00D14B1D" w:rsidRPr="000E08F2"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235BD6B4" wp14:editId="154884D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210820</wp:posOffset>
                  </wp:positionV>
                  <wp:extent cx="960120" cy="213360"/>
                  <wp:effectExtent l="0" t="0" r="0" b="0"/>
                  <wp:wrapTopAndBottom/>
                  <wp:docPr id="1" name="Рисунок 1" descr="Comp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6" w:type="dxa"/>
          </w:tcPr>
          <w:p w:rsidR="00D14B1D" w:rsidRPr="000E08F2" w:rsidRDefault="00D14B1D" w:rsidP="00EF6A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E08F2">
              <w:rPr>
                <w:noProof/>
                <w:lang w:eastAsia="ru-RU"/>
              </w:rPr>
              <w:drawing>
                <wp:inline distT="0" distB="0" distL="0" distR="0" wp14:anchorId="26BF1B64" wp14:editId="0C8AA552">
                  <wp:extent cx="1264058" cy="4813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0" b="69644"/>
                          <a:stretch/>
                        </pic:blipFill>
                        <pic:spPr bwMode="auto">
                          <a:xfrm>
                            <a:off x="0" y="0"/>
                            <a:ext cx="1281191" cy="48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D14B1D" w:rsidRPr="000E08F2" w:rsidRDefault="00D14B1D" w:rsidP="00A05F95">
            <w:pPr>
              <w:ind w:left="-21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E08F2">
              <w:rPr>
                <w:noProof/>
                <w:lang w:eastAsia="ru-RU"/>
              </w:rPr>
              <w:drawing>
                <wp:inline distT="0" distB="0" distL="0" distR="0" wp14:anchorId="18842A6D" wp14:editId="215C496D">
                  <wp:extent cx="959925" cy="9067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985" cy="9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D14B1D" w:rsidRPr="000E08F2" w:rsidRDefault="00A05F95" w:rsidP="00A05F9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FA761A" wp14:editId="5E91B93B">
                  <wp:extent cx="639375" cy="838200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015" cy="88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B1D" w:rsidRPr="000E08F2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30E588E7" wp14:editId="70C1C860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-37465</wp:posOffset>
                  </wp:positionV>
                  <wp:extent cx="867410" cy="896534"/>
                  <wp:effectExtent l="0" t="0" r="8890" b="0"/>
                  <wp:wrapNone/>
                  <wp:docPr id="10" name="Рисунок 10" descr="Су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у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9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:rsidR="00D14B1D" w:rsidRPr="000E08F2" w:rsidRDefault="00D14B1D" w:rsidP="00EF6A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E08F2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1BB7837" wp14:editId="4FFFAE05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-57150</wp:posOffset>
                  </wp:positionV>
                  <wp:extent cx="1315085" cy="899144"/>
                  <wp:effectExtent l="0" t="0" r="0" b="0"/>
                  <wp:wrapNone/>
                  <wp:docPr id="7" name="Рисунок 7" descr="ВД осві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Д осві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05" cy="92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E47" w:rsidRPr="000E08F2" w:rsidTr="00A05F95">
        <w:trPr>
          <w:trHeight w:val="829"/>
        </w:trPr>
        <w:tc>
          <w:tcPr>
            <w:tcW w:w="1728" w:type="dxa"/>
          </w:tcPr>
          <w:p w:rsidR="00D14B1D" w:rsidRPr="000E08F2" w:rsidRDefault="00D14B1D" w:rsidP="00EF6A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E08F2"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9867A5E" wp14:editId="0711102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8254</wp:posOffset>
                  </wp:positionV>
                  <wp:extent cx="960120" cy="433705"/>
                  <wp:effectExtent l="0" t="0" r="0" b="4445"/>
                  <wp:wrapNone/>
                  <wp:docPr id="3" name="Рисунок 3" descr="Атом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том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202" cy="43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6" w:type="dxa"/>
          </w:tcPr>
          <w:p w:rsidR="00D14B1D" w:rsidRPr="000E08F2" w:rsidRDefault="00D14B1D" w:rsidP="00EF6A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E08F2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AC5DA15" wp14:editId="034C234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-61381</wp:posOffset>
                  </wp:positionV>
                  <wp:extent cx="1127760" cy="483022"/>
                  <wp:effectExtent l="0" t="0" r="0" b="0"/>
                  <wp:wrapNone/>
                  <wp:docPr id="8" name="Рисунок 8" descr="Оде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де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821" cy="49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:rsidR="00D14B1D" w:rsidRPr="000E08F2" w:rsidRDefault="00D14B1D" w:rsidP="00EF6A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E08F2">
              <w:rPr>
                <w:noProof/>
                <w:lang w:eastAsia="ru-RU"/>
              </w:rPr>
              <w:drawing>
                <wp:inline distT="0" distB="0" distL="0" distR="0" wp14:anchorId="7BDF8DD6" wp14:editId="4A5150A4">
                  <wp:extent cx="1230811" cy="441829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10" cy="45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D14B1D" w:rsidRPr="000E08F2" w:rsidRDefault="00D14B1D" w:rsidP="00EF6A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E08F2">
              <w:rPr>
                <w:noProof/>
                <w:lang w:eastAsia="ru-RU"/>
              </w:rPr>
              <w:drawing>
                <wp:inline distT="0" distB="0" distL="0" distR="0" wp14:anchorId="52B4FBA0" wp14:editId="04261C85">
                  <wp:extent cx="1395095" cy="304006"/>
                  <wp:effectExtent l="0" t="0" r="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320" cy="31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D14B1D" w:rsidRPr="000E08F2" w:rsidRDefault="00D14B1D" w:rsidP="00EF6A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E08F2">
              <w:rPr>
                <w:noProof/>
                <w:lang w:eastAsia="ru-RU"/>
              </w:rPr>
              <w:drawing>
                <wp:inline distT="0" distB="0" distL="0" distR="0" wp14:anchorId="3EF9A920" wp14:editId="0AD9F39D">
                  <wp:extent cx="876300" cy="312420"/>
                  <wp:effectExtent l="0" t="0" r="0" b="0"/>
                  <wp:docPr id="2" name="Рисунок 2" descr="https://b-pro.com.ua/assets/site/assets_rev/img/xlogo.png.pagespeed.ic.AIuVFRC5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-pro.com.ua/assets/site/assets_rev/img/xlogo.png.pagespeed.ic.AIuVFRC5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5E9" w:rsidRDefault="007155E9" w:rsidP="00EF6A3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5F95" w:rsidRDefault="00A05F95" w:rsidP="00EF6A3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5F95" w:rsidRPr="000E08F2" w:rsidRDefault="00A05F95" w:rsidP="00EF6A3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2D1A" w:rsidRPr="000E08F2" w:rsidRDefault="008D4E47" w:rsidP="002F2D1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ПАНІ ТА ПАНОВЕ!</w:t>
      </w:r>
    </w:p>
    <w:p w:rsidR="002F2D1A" w:rsidRPr="000E08F2" w:rsidRDefault="002F2D1A" w:rsidP="002F2D1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12"/>
          <w:szCs w:val="28"/>
          <w:lang w:val="uk-UA"/>
        </w:rPr>
      </w:pPr>
    </w:p>
    <w:p w:rsidR="002F2D1A" w:rsidRPr="000E08F2" w:rsidRDefault="002F2D1A" w:rsidP="002F2D1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Запрошуємо Вас до участі у </w:t>
      </w:r>
    </w:p>
    <w:p w:rsidR="00920C4E" w:rsidRPr="000E08F2" w:rsidRDefault="00E67436" w:rsidP="00EF6A3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ІІ Всеукраїнськ</w:t>
      </w:r>
      <w:r w:rsidR="002F2D1A"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ій</w:t>
      </w:r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E2BE3"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очно-дистанційн</w:t>
      </w:r>
      <w:r w:rsidR="002F2D1A"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ій</w:t>
      </w:r>
      <w:r w:rsidR="002E2BE3"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літн</w:t>
      </w:r>
      <w:r w:rsidR="002F2D1A"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ій</w:t>
      </w:r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школ</w:t>
      </w:r>
      <w:r w:rsidR="002F2D1A"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8001AF"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міжнародною участю</w:t>
      </w:r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B29E6"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Морський </w:t>
      </w:r>
      <w:proofErr w:type="spellStart"/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Workshop</w:t>
      </w:r>
      <w:proofErr w:type="spellEnd"/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професійними Хмарами</w:t>
      </w:r>
      <w:r w:rsidR="000C7067"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STEAM</w:t>
      </w:r>
      <w:r w:rsidR="005B29E6"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E67436" w:rsidRPr="000E08F2" w:rsidRDefault="00E67436" w:rsidP="00EF6A3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0C7067"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8A48B1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C7067"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-1</w:t>
      </w:r>
      <w:r w:rsidR="008A48B1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="000C7067"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серпня 2020 року, м. Одеса)</w:t>
      </w:r>
    </w:p>
    <w:p w:rsidR="001B20A1" w:rsidRPr="000E08F2" w:rsidRDefault="001B20A1" w:rsidP="00EF6A3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A41" w:rsidRPr="000E08F2" w:rsidRDefault="001B20A1" w:rsidP="0044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>З радістю чекаємо</w:t>
      </w:r>
      <w:r w:rsidR="00652A41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активних освітян, які мають бажання не тільки підвищити свій професійний рівень та вдосконалити свої фахові здібності, а ще й гарно відпочити, на бере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652A41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Чорного моря в міст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52A41" w:rsidRPr="000E08F2">
        <w:rPr>
          <w:rFonts w:ascii="Times New Roman" w:hAnsi="Times New Roman" w:cs="Times New Roman"/>
          <w:sz w:val="28"/>
          <w:szCs w:val="28"/>
          <w:lang w:val="uk-UA"/>
        </w:rPr>
        <w:t>Одес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52A41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626994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По завершенню </w:t>
      </w:r>
      <w:r w:rsidR="00CC70BB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літньої </w:t>
      </w:r>
      <w:r w:rsidR="00626994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школи всі </w:t>
      </w:r>
      <w:r w:rsidR="00CC70BB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 w:rsidR="00626994" w:rsidRPr="000E08F2">
        <w:rPr>
          <w:rFonts w:ascii="Times New Roman" w:hAnsi="Times New Roman" w:cs="Times New Roman"/>
          <w:sz w:val="28"/>
          <w:szCs w:val="28"/>
          <w:lang w:val="uk-UA"/>
        </w:rPr>
        <w:t>отримають сертифікат про підвищення кваліфікації на 30 годин (Постанова КМУ від 21 серпня 2019 р. № 800).</w:t>
      </w:r>
    </w:p>
    <w:p w:rsidR="005326BD" w:rsidRPr="000E08F2" w:rsidRDefault="00CC70BB" w:rsidP="005326BD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</w:t>
      </w:r>
      <w:r w:rsidR="0000626C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зах</w:t>
      </w:r>
      <w:r w:rsidR="0000626C" w:rsidRPr="000E08F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0626C" w:rsidRPr="000E08F2">
        <w:rPr>
          <w:rFonts w:ascii="Times New Roman" w:hAnsi="Times New Roman" w:cs="Times New Roman"/>
          <w:sz w:val="28"/>
          <w:szCs w:val="28"/>
          <w:lang w:val="uk-UA"/>
        </w:rPr>
        <w:t>у та реєстрація учасників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hyperlink r:id="rId16" w:history="1">
        <w:r w:rsidRPr="000E08F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https://esvit.online/</w:t>
        </w:r>
      </w:hyperlink>
      <w:r w:rsidR="005326BD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7436" w:rsidRPr="000E08F2" w:rsidRDefault="00F97F6B" w:rsidP="00862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Організатори </w:t>
      </w:r>
      <w:r w:rsidR="00A31BC3" w:rsidRPr="000E08F2">
        <w:rPr>
          <w:rFonts w:ascii="Times New Roman" w:hAnsi="Times New Roman" w:cs="Times New Roman"/>
          <w:b/>
          <w:sz w:val="28"/>
          <w:szCs w:val="28"/>
          <w:lang w:val="uk-UA"/>
        </w:rPr>
        <w:t>заходу:</w:t>
      </w:r>
      <w:r w:rsidR="00831DEF" w:rsidRPr="000E0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013B0" w:rsidRPr="000E08F2">
        <w:rPr>
          <w:rFonts w:ascii="Times New Roman" w:hAnsi="Times New Roman" w:cs="Times New Roman"/>
          <w:sz w:val="28"/>
          <w:szCs w:val="28"/>
          <w:lang w:val="uk-UA"/>
        </w:rPr>
        <w:t>Єсвіт</w:t>
      </w:r>
      <w:proofErr w:type="spellEnd"/>
      <w:r w:rsidR="00A013B0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94B62" w:rsidRPr="000E08F2">
        <w:rPr>
          <w:rFonts w:ascii="Times New Roman" w:hAnsi="Times New Roman" w:cs="Times New Roman"/>
          <w:sz w:val="28"/>
          <w:szCs w:val="28"/>
          <w:lang w:val="uk-UA"/>
        </w:rPr>
        <w:t>АтомсХаб</w:t>
      </w:r>
      <w:proofErr w:type="spellEnd"/>
      <w:r w:rsidR="00694B62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56AE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Одеська академія неперервної освіти, Сумський обласний інститут післядипломної педагогічної освіти, </w:t>
      </w:r>
      <w:r w:rsidR="00A013B0" w:rsidRPr="000E08F2">
        <w:rPr>
          <w:rFonts w:ascii="Times New Roman" w:hAnsi="Times New Roman" w:cs="Times New Roman"/>
          <w:sz w:val="28"/>
          <w:szCs w:val="28"/>
          <w:lang w:val="uk-UA"/>
        </w:rPr>
        <w:t>Академі</w:t>
      </w:r>
      <w:r w:rsidR="00A31BC3" w:rsidRPr="000E08F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013B0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цифрового розвитку,</w:t>
      </w:r>
      <w:r w:rsidR="008D4E47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Академія сучасних освітян,</w:t>
      </w:r>
      <w:r w:rsidR="00A013B0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BC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Видавничий дім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1BC3" w:rsidRPr="000E08F2"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1BC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5585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15585" w:rsidRPr="000E08F2">
        <w:rPr>
          <w:rFonts w:ascii="Times New Roman" w:hAnsi="Times New Roman" w:cs="Times New Roman"/>
          <w:sz w:val="28"/>
          <w:szCs w:val="28"/>
          <w:lang w:val="uk-UA"/>
        </w:rPr>
        <w:t>НАВІГАТОР СИСТЕМ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5585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1BC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31BC3" w:rsidRPr="000E08F2">
        <w:rPr>
          <w:rFonts w:ascii="Times New Roman" w:hAnsi="Times New Roman" w:cs="Times New Roman"/>
          <w:sz w:val="28"/>
          <w:szCs w:val="28"/>
          <w:lang w:val="uk-UA"/>
        </w:rPr>
        <w:t>EdPro</w:t>
      </w:r>
      <w:proofErr w:type="spellEnd"/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155E9" w:rsidRPr="000E08F2">
        <w:rPr>
          <w:rFonts w:ascii="Times New Roman" w:hAnsi="Times New Roman" w:cs="Times New Roman"/>
          <w:sz w:val="28"/>
          <w:szCs w:val="28"/>
          <w:lang w:val="uk-UA"/>
        </w:rPr>
        <w:t>, B-</w:t>
      </w:r>
      <w:proofErr w:type="spellStart"/>
      <w:r w:rsidR="007155E9" w:rsidRPr="000E08F2">
        <w:rPr>
          <w:rFonts w:ascii="Times New Roman" w:hAnsi="Times New Roman" w:cs="Times New Roman"/>
          <w:sz w:val="28"/>
          <w:szCs w:val="28"/>
          <w:lang w:val="uk-UA"/>
        </w:rPr>
        <w:t>Pro</w:t>
      </w:r>
      <w:proofErr w:type="spellEnd"/>
      <w:r w:rsidR="00076248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за сприяння </w:t>
      </w:r>
      <w:r w:rsidR="00862756" w:rsidRPr="000E08F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74EFE" w:rsidRPr="000E08F2">
        <w:rPr>
          <w:rFonts w:ascii="Times New Roman" w:hAnsi="Times New Roman" w:cs="Times New Roman"/>
          <w:sz w:val="28"/>
          <w:szCs w:val="28"/>
          <w:lang w:val="uk-UA"/>
        </w:rPr>
        <w:t>епартаменту освіти та науки Одеської міської ради</w:t>
      </w:r>
      <w:r w:rsidR="00862756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3DF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Одеського навчально-виховного комплексу «Гімназія №7-спеціалізована школа І ступеня з поглибленим вивченням англійської мови» Одеської міської ради, </w:t>
      </w:r>
      <w:r w:rsidR="00862756" w:rsidRPr="000E08F2">
        <w:rPr>
          <w:rFonts w:ascii="Times New Roman" w:hAnsi="Times New Roman" w:cs="Times New Roman"/>
          <w:sz w:val="28"/>
          <w:szCs w:val="28"/>
          <w:lang w:val="uk-UA"/>
        </w:rPr>
        <w:t>Одеська загальноосвітня школа №</w:t>
      </w:r>
      <w:r w:rsidR="00F53DF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756" w:rsidRPr="000E08F2">
        <w:rPr>
          <w:rFonts w:ascii="Times New Roman" w:hAnsi="Times New Roman" w:cs="Times New Roman"/>
          <w:sz w:val="28"/>
          <w:szCs w:val="28"/>
          <w:lang w:val="uk-UA"/>
        </w:rPr>
        <w:t>26 І-ІІІ ступенів Одеської міської ради.</w:t>
      </w:r>
    </w:p>
    <w:p w:rsidR="00E67436" w:rsidRPr="000E08F2" w:rsidRDefault="002E2BE3" w:rsidP="0044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7436" w:rsidRPr="000E08F2">
        <w:rPr>
          <w:rFonts w:ascii="Times New Roman" w:hAnsi="Times New Roman" w:cs="Times New Roman"/>
          <w:sz w:val="28"/>
          <w:szCs w:val="28"/>
          <w:lang w:val="uk-UA"/>
        </w:rPr>
        <w:t>а вас чекають</w:t>
      </w:r>
      <w:r w:rsidR="007D7E9E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мінімум теорії та максимум практики! А саме</w:t>
      </w:r>
      <w:r w:rsidR="00E67436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67436" w:rsidRPr="000E08F2" w:rsidRDefault="00E67436" w:rsidP="00442516">
      <w:pPr>
        <w:pStyle w:val="a3"/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>навчальні заняття</w:t>
      </w:r>
      <w:r w:rsidR="007D7E9E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67436" w:rsidRPr="000E08F2" w:rsidRDefault="00E67436" w:rsidP="00442516">
      <w:pPr>
        <w:pStyle w:val="a3"/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майстерки від найкращих </w:t>
      </w:r>
      <w:r w:rsidR="005B412C" w:rsidRPr="000E08F2">
        <w:rPr>
          <w:rFonts w:ascii="Times New Roman" w:hAnsi="Times New Roman" w:cs="Times New Roman"/>
          <w:sz w:val="28"/>
          <w:szCs w:val="28"/>
          <w:lang w:val="uk-UA"/>
        </w:rPr>
        <w:t>освітян</w:t>
      </w:r>
      <w:r w:rsidR="000C7067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A31BC3" w:rsidRPr="000E08F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C7067" w:rsidRPr="000E08F2" w:rsidRDefault="000C7067" w:rsidP="00442516">
      <w:pPr>
        <w:pStyle w:val="a3"/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тренінги від відомих спікерів </w:t>
      </w:r>
      <w:r w:rsidR="00DF2BE2">
        <w:rPr>
          <w:rFonts w:ascii="Times New Roman" w:hAnsi="Times New Roman" w:cs="Times New Roman"/>
          <w:sz w:val="28"/>
          <w:szCs w:val="28"/>
          <w:lang w:val="uk-UA"/>
        </w:rPr>
        <w:t xml:space="preserve">«Дистанційне навчання. Реалії сьогодення»,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Сучасні онлайн-інструменти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2BE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STEАM-освіта в Новій українській школі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2BE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E2BE3" w:rsidRPr="000E08F2">
        <w:rPr>
          <w:rFonts w:ascii="Times New Roman" w:hAnsi="Times New Roman" w:cs="Times New Roman"/>
          <w:sz w:val="28"/>
          <w:szCs w:val="28"/>
          <w:lang w:val="uk-UA"/>
        </w:rPr>
        <w:t>Педагогіка партнерства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2BE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E2BE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</w:t>
      </w:r>
      <w:r w:rsidR="004A003A" w:rsidRPr="000E08F2">
        <w:rPr>
          <w:rFonts w:ascii="Times New Roman" w:hAnsi="Times New Roman" w:cs="Times New Roman"/>
          <w:sz w:val="28"/>
          <w:szCs w:val="28"/>
          <w:lang w:val="uk-UA"/>
        </w:rPr>
        <w:t>майстерки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003A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003A" w:rsidRPr="000E08F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F97F6B" w:rsidRPr="000E08F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1BC3" w:rsidRPr="000E08F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67436" w:rsidRPr="000E08F2" w:rsidRDefault="00E67436" w:rsidP="00442516">
      <w:pPr>
        <w:pStyle w:val="a3"/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>екскурсійна програма</w:t>
      </w:r>
      <w:r w:rsidR="00A31BC3" w:rsidRPr="000E08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60B7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60C" w:rsidRPr="000E08F2">
        <w:rPr>
          <w:rFonts w:ascii="Times New Roman" w:hAnsi="Times New Roman" w:cs="Times New Roman"/>
          <w:sz w:val="28"/>
          <w:szCs w:val="28"/>
          <w:lang w:val="uk-UA"/>
        </w:rPr>
        <w:t>практичний досвід закладів ЗСО</w:t>
      </w:r>
      <w:r w:rsidR="0016372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м. Одеси</w:t>
      </w:r>
      <w:r w:rsidR="00D5060C" w:rsidRPr="000E08F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67436" w:rsidRDefault="000C7067" w:rsidP="00442516">
      <w:pPr>
        <w:pStyle w:val="a3"/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вранішня йога, </w:t>
      </w:r>
      <w:r w:rsidR="00E67436" w:rsidRPr="000E08F2">
        <w:rPr>
          <w:rFonts w:ascii="Times New Roman" w:hAnsi="Times New Roman" w:cs="Times New Roman"/>
          <w:sz w:val="28"/>
          <w:szCs w:val="28"/>
          <w:lang w:val="uk-UA"/>
        </w:rPr>
        <w:t>спортивні розваги та квести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FAC" w:rsidRPr="005C2FAC" w:rsidRDefault="005C2FAC" w:rsidP="005C2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AC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для участі адміністраторів з дистанційного навчання в закладах освіти! Для вас буде представлено комплексні рішення для </w:t>
      </w:r>
      <w:r w:rsidRPr="005C2F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дистанційного навчання (технічна складова, програмна складова та процедура розгортання) від провідних світових компаній Microsoft, </w:t>
      </w:r>
      <w:proofErr w:type="spellStart"/>
      <w:r w:rsidRPr="005C2FAC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5C2FAC">
        <w:rPr>
          <w:rFonts w:ascii="Times New Roman" w:hAnsi="Times New Roman" w:cs="Times New Roman"/>
          <w:sz w:val="28"/>
          <w:szCs w:val="28"/>
          <w:lang w:val="uk-UA"/>
        </w:rPr>
        <w:t xml:space="preserve"> тощо та майстерки від учителів-практиків.</w:t>
      </w:r>
    </w:p>
    <w:p w:rsidR="008A48B1" w:rsidRDefault="005326BD" w:rsidP="008A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планування вашого приїзду та від</w:t>
      </w:r>
      <w:r w:rsidRPr="008A48B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їзду ознайомтеся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Літньої школи за посиланням </w:t>
      </w:r>
      <w:hyperlink r:id="rId17" w:history="1">
        <w:r w:rsidR="00472A86" w:rsidRPr="00472A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https://cutt.ly/siYgvDk</w:t>
        </w:r>
      </w:hyperlink>
    </w:p>
    <w:p w:rsidR="008A48B1" w:rsidRDefault="00F72242" w:rsidP="008A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>Очне н</w:t>
      </w:r>
      <w:r w:rsidR="000C7067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авчання буде проходити </w:t>
      </w:r>
      <w:r w:rsidR="007D7E9E" w:rsidRPr="000E08F2">
        <w:rPr>
          <w:rFonts w:ascii="Times New Roman" w:hAnsi="Times New Roman" w:cs="Times New Roman"/>
          <w:sz w:val="28"/>
          <w:szCs w:val="28"/>
          <w:lang w:val="uk-UA"/>
        </w:rPr>
        <w:t>в групах до 10 осіб із дотриманням вимог чинного Закону №</w:t>
      </w:r>
      <w:r w:rsidR="001545B5" w:rsidRPr="000E08F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7E9E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530-IX щодо запобігання виникненню і поширенню </w:t>
      </w:r>
      <w:proofErr w:type="spellStart"/>
      <w:r w:rsidR="007D7E9E" w:rsidRPr="000E08F2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7D7E9E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 </w:t>
      </w:r>
      <w:r w:rsidR="000C7067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на базі Одеської академії неперервної освіти, що знаходиться за </w:t>
      </w:r>
      <w:proofErr w:type="spellStart"/>
      <w:r w:rsidR="000C7067" w:rsidRPr="000E08F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C7067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01FFB" w:rsidRPr="000E08F2">
        <w:rPr>
          <w:rFonts w:ascii="Times New Roman" w:hAnsi="Times New Roman" w:cs="Times New Roman"/>
          <w:sz w:val="28"/>
          <w:szCs w:val="28"/>
          <w:lang w:val="uk-UA"/>
        </w:rPr>
        <w:t>площа Михайлівська, 17</w:t>
      </w:r>
      <w:r w:rsidR="00515D10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4B20" w:rsidRPr="006B4B20" w:rsidRDefault="006B4B20" w:rsidP="008A48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Навчання </w:t>
      </w:r>
      <w:r w:rsidR="00F63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проводиться </w:t>
      </w:r>
      <w:r w:rsidRPr="006B4B20">
        <w:rPr>
          <w:rFonts w:ascii="Times New Roman" w:hAnsi="Times New Roman" w:cs="Times New Roman"/>
          <w:b/>
          <w:sz w:val="28"/>
          <w:szCs w:val="28"/>
          <w:lang w:val="uk-UA"/>
        </w:rPr>
        <w:t>безкоштовно!</w:t>
      </w:r>
    </w:p>
    <w:p w:rsidR="00515D10" w:rsidRPr="008A48B1" w:rsidRDefault="00DE3880" w:rsidP="004425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Реєстрація учасників </w:t>
      </w:r>
      <w:r w:rsidRPr="008A48B1">
        <w:rPr>
          <w:rFonts w:ascii="Times New Roman" w:hAnsi="Times New Roman" w:cs="Times New Roman"/>
          <w:b/>
          <w:sz w:val="28"/>
          <w:szCs w:val="28"/>
          <w:lang w:val="uk-UA"/>
        </w:rPr>
        <w:t>11 серпня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р. з 9.00-10.00. </w:t>
      </w:r>
      <w:r w:rsidR="008A48B1" w:rsidRPr="008A48B1">
        <w:rPr>
          <w:rFonts w:ascii="Times New Roman" w:hAnsi="Times New Roman" w:cs="Times New Roman"/>
          <w:b/>
          <w:sz w:val="28"/>
          <w:szCs w:val="28"/>
          <w:lang w:val="uk-UA"/>
        </w:rPr>
        <w:t>Початок навчання о 10.00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7067" w:rsidRPr="000E08F2" w:rsidRDefault="00515D10" w:rsidP="004425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Наявність власного ноутбука обов’язкова! </w:t>
      </w:r>
    </w:p>
    <w:p w:rsidR="00651721" w:rsidRPr="000E08F2" w:rsidRDefault="002B7E5A" w:rsidP="00651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>Для учасників</w:t>
      </w:r>
      <w:r w:rsidR="001545B5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</w:t>
      </w:r>
      <w:r w:rsidR="00FD0A03" w:rsidRPr="000E08F2">
        <w:rPr>
          <w:rFonts w:ascii="Times New Roman" w:hAnsi="Times New Roman" w:cs="Times New Roman"/>
          <w:sz w:val="28"/>
          <w:szCs w:val="28"/>
          <w:lang w:val="uk-UA"/>
        </w:rPr>
        <w:t>приймати участь дистанційно</w:t>
      </w:r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5B5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0EF" w:rsidRPr="000E08F2">
        <w:rPr>
          <w:rFonts w:ascii="Times New Roman" w:hAnsi="Times New Roman" w:cs="Times New Roman"/>
          <w:sz w:val="28"/>
          <w:szCs w:val="28"/>
          <w:lang w:val="uk-UA"/>
        </w:rPr>
        <w:t>відбудуться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онлайн-трансляції тренінг</w:t>
      </w:r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та майстер-клас</w:t>
      </w:r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ів,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відеолекції</w:t>
      </w:r>
      <w:proofErr w:type="spellEnd"/>
      <w:r w:rsidR="003120EF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на каналі</w:t>
      </w:r>
      <w:r w:rsidR="00636432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6432" w:rsidRPr="000E08F2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6432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0EF" w:rsidRPr="000E08F2">
        <w:rPr>
          <w:rFonts w:ascii="Times New Roman" w:hAnsi="Times New Roman" w:cs="Times New Roman"/>
          <w:sz w:val="28"/>
          <w:szCs w:val="28"/>
          <w:lang w:val="uk-UA"/>
        </w:rPr>
        <w:t>буде надано доступ до навчальних матеріалів.</w:t>
      </w:r>
    </w:p>
    <w:p w:rsidR="00515D10" w:rsidRPr="000E08F2" w:rsidRDefault="00AE5FAD" w:rsidP="00AE5FAD">
      <w:pPr>
        <w:spacing w:after="0"/>
        <w:ind w:firstLine="708"/>
        <w:jc w:val="both"/>
        <w:rPr>
          <w:rStyle w:val="a4"/>
          <w:color w:val="FF0000"/>
          <w:lang w:val="uk-UA"/>
        </w:rPr>
      </w:pPr>
      <w:r w:rsidRPr="000E08F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Реєстрація учасників триває до 01.08.2020 на сайті </w:t>
      </w:r>
      <w:hyperlink r:id="rId18" w:history="1">
        <w:r w:rsidRPr="000E08F2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uk-UA"/>
          </w:rPr>
          <w:t>https://esvit.online/</w:t>
        </w:r>
      </w:hyperlink>
    </w:p>
    <w:p w:rsidR="00AE5FAD" w:rsidRPr="000E08F2" w:rsidRDefault="00AE5FAD" w:rsidP="00AE5FAD">
      <w:pPr>
        <w:spacing w:after="0"/>
        <w:ind w:firstLine="708"/>
        <w:jc w:val="both"/>
        <w:rPr>
          <w:color w:val="0000FF" w:themeColor="hyperlink"/>
          <w:u w:val="single"/>
          <w:lang w:val="uk-UA"/>
        </w:rPr>
      </w:pPr>
    </w:p>
    <w:p w:rsidR="00CF00D3" w:rsidRPr="000E08F2" w:rsidRDefault="00CF00D3" w:rsidP="00E424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b/>
          <w:sz w:val="28"/>
          <w:szCs w:val="28"/>
          <w:lang w:val="uk-UA"/>
        </w:rPr>
        <w:t>Наші спікери</w:t>
      </w:r>
      <w:r w:rsidR="003120EF" w:rsidRPr="000E08F2">
        <w:rPr>
          <w:rFonts w:ascii="Times New Roman" w:hAnsi="Times New Roman" w:cs="Times New Roman"/>
          <w:b/>
          <w:sz w:val="28"/>
          <w:szCs w:val="28"/>
          <w:lang w:val="uk-UA"/>
        </w:rPr>
        <w:t>-організатори</w:t>
      </w:r>
      <w:r w:rsidRPr="000E08F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00D3" w:rsidRDefault="00CF00D3" w:rsidP="00CF0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Segoe UI Emoji" w:hAnsi="Segoe UI Emoji" w:cs="Segoe UI Emoji"/>
          <w:sz w:val="28"/>
          <w:szCs w:val="28"/>
          <w:lang w:val="uk-UA"/>
        </w:rPr>
        <w:t>📑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Коломоєць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Галина Анатоліївна, </w:t>
      </w:r>
      <w:r w:rsidR="00C87DF6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науковий співробітник відділу цифрових </w:t>
      </w:r>
      <w:proofErr w:type="spellStart"/>
      <w:r w:rsidR="00C87DF6" w:rsidRPr="000E08F2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C87DF6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-наукових систем ДНУ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7DF6" w:rsidRPr="000E08F2">
        <w:rPr>
          <w:rFonts w:ascii="Times New Roman" w:hAnsi="Times New Roman" w:cs="Times New Roman"/>
          <w:sz w:val="28"/>
          <w:szCs w:val="28"/>
          <w:lang w:val="uk-UA"/>
        </w:rPr>
        <w:t>Інститут модернізації змісту освіти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7DF6" w:rsidRPr="000E08F2">
        <w:rPr>
          <w:rFonts w:ascii="Times New Roman" w:hAnsi="Times New Roman" w:cs="Times New Roman"/>
          <w:sz w:val="28"/>
          <w:szCs w:val="28"/>
          <w:lang w:val="uk-UA"/>
        </w:rPr>
        <w:t>, засновни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C87DF6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платформи </w:t>
      </w:r>
      <w:proofErr w:type="spellStart"/>
      <w:r w:rsidR="00C87DF6" w:rsidRPr="000E08F2">
        <w:rPr>
          <w:rFonts w:ascii="Times New Roman" w:hAnsi="Times New Roman" w:cs="Times New Roman"/>
          <w:sz w:val="28"/>
          <w:szCs w:val="28"/>
          <w:lang w:val="uk-UA"/>
        </w:rPr>
        <w:t>Єсвіт</w:t>
      </w:r>
      <w:proofErr w:type="spellEnd"/>
      <w:r w:rsidR="00C87DF6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="004D6CF9" w:rsidRPr="000E08F2">
        <w:rPr>
          <w:rFonts w:ascii="Times New Roman" w:hAnsi="Times New Roman" w:cs="Times New Roman"/>
          <w:sz w:val="28"/>
          <w:szCs w:val="28"/>
          <w:lang w:val="uk-UA"/>
        </w:rPr>
        <w:t>иня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7DF6" w:rsidRPr="000E08F2">
        <w:rPr>
          <w:rFonts w:ascii="Times New Roman" w:hAnsi="Times New Roman" w:cs="Times New Roman"/>
          <w:sz w:val="28"/>
          <w:szCs w:val="28"/>
          <w:lang w:val="uk-UA"/>
        </w:rPr>
        <w:t>заступни</w:t>
      </w:r>
      <w:r w:rsidR="004D6CF9" w:rsidRPr="000E08F2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C87DF6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голови ГО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7DF6" w:rsidRPr="000E08F2">
        <w:rPr>
          <w:rFonts w:ascii="Times New Roman" w:hAnsi="Times New Roman" w:cs="Times New Roman"/>
          <w:sz w:val="28"/>
          <w:szCs w:val="28"/>
          <w:lang w:val="uk-UA"/>
        </w:rPr>
        <w:t>Рух української неформальної освіти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7DF6" w:rsidRPr="000E08F2">
        <w:rPr>
          <w:rFonts w:ascii="Times New Roman" w:hAnsi="Times New Roman" w:cs="Times New Roman"/>
          <w:sz w:val="28"/>
          <w:szCs w:val="28"/>
          <w:lang w:val="uk-UA"/>
        </w:rPr>
        <w:t>, Жінка-освітянин 2019 року</w:t>
      </w:r>
      <w:r w:rsidR="002F6DCB" w:rsidRPr="000E08F2">
        <w:rPr>
          <w:rFonts w:ascii="Times New Roman" w:hAnsi="Times New Roman" w:cs="Times New Roman"/>
          <w:sz w:val="28"/>
          <w:szCs w:val="28"/>
          <w:lang w:val="uk-UA"/>
        </w:rPr>
        <w:t>, Посол Миру.</w:t>
      </w:r>
    </w:p>
    <w:p w:rsidR="00CA074E" w:rsidRPr="000C3D05" w:rsidRDefault="009E11C6" w:rsidP="00CF0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D05">
        <w:rPr>
          <w:rFonts w:ascii="Segoe UI Emoji" w:hAnsi="Segoe UI Emoji" w:cs="Segoe UI Emoji"/>
          <w:sz w:val="28"/>
          <w:szCs w:val="28"/>
          <w:lang w:val="uk-UA"/>
        </w:rPr>
        <w:t>📑</w:t>
      </w:r>
      <w:r w:rsidR="000C3D05" w:rsidRPr="000C3D05">
        <w:rPr>
          <w:rFonts w:ascii="Times New Roman" w:hAnsi="Times New Roman" w:cs="Times New Roman"/>
          <w:sz w:val="28"/>
          <w:szCs w:val="28"/>
          <w:lang w:val="uk-UA"/>
        </w:rPr>
        <w:t xml:space="preserve">Коршунова Ольга Вікторівна, ініціаторка та </w:t>
      </w:r>
      <w:proofErr w:type="spellStart"/>
      <w:r w:rsidR="000C3D05" w:rsidRPr="000C3D05">
        <w:rPr>
          <w:rFonts w:ascii="Times New Roman" w:hAnsi="Times New Roman" w:cs="Times New Roman"/>
          <w:sz w:val="28"/>
          <w:szCs w:val="28"/>
          <w:lang w:val="uk-UA"/>
        </w:rPr>
        <w:t>методологиня</w:t>
      </w:r>
      <w:proofErr w:type="spellEnd"/>
      <w:r w:rsidR="000C3D05" w:rsidRPr="000C3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D05" w:rsidRPr="000C3D0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C3D05" w:rsidRPr="000C3D05">
        <w:rPr>
          <w:rFonts w:ascii="Times New Roman" w:hAnsi="Times New Roman" w:cs="Times New Roman"/>
          <w:sz w:val="28"/>
          <w:szCs w:val="28"/>
          <w:lang w:val="uk-UA"/>
        </w:rPr>
        <w:t xml:space="preserve"> «Я дослідник», </w:t>
      </w:r>
      <w:r w:rsidR="00012F8F" w:rsidRPr="00012F8F">
        <w:rPr>
          <w:rFonts w:ascii="Times New Roman" w:hAnsi="Times New Roman" w:cs="Times New Roman"/>
          <w:sz w:val="28"/>
          <w:szCs w:val="28"/>
          <w:lang w:val="uk-UA"/>
        </w:rPr>
        <w:t xml:space="preserve">вчитель інформатики ліцею </w:t>
      </w:r>
      <w:r w:rsidR="00012F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12F8F" w:rsidRPr="00012F8F">
        <w:rPr>
          <w:rFonts w:ascii="Times New Roman" w:hAnsi="Times New Roman" w:cs="Times New Roman"/>
          <w:sz w:val="28"/>
          <w:szCs w:val="28"/>
          <w:lang w:val="uk-UA"/>
        </w:rPr>
        <w:t>Престиж</w:t>
      </w:r>
      <w:r w:rsidR="00012F8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12F8F" w:rsidRPr="00012F8F">
        <w:rPr>
          <w:rFonts w:ascii="Times New Roman" w:hAnsi="Times New Roman" w:cs="Times New Roman"/>
          <w:sz w:val="28"/>
          <w:szCs w:val="28"/>
          <w:lang w:val="uk-UA"/>
        </w:rPr>
        <w:t>м. Києва</w:t>
      </w:r>
      <w:r w:rsidR="00012F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3BE0">
        <w:rPr>
          <w:rFonts w:ascii="Times New Roman" w:hAnsi="Times New Roman" w:cs="Times New Roman"/>
          <w:sz w:val="28"/>
          <w:szCs w:val="28"/>
          <w:lang w:val="uk-UA"/>
        </w:rPr>
        <w:t>вчитель-</w:t>
      </w:r>
      <w:r w:rsidR="00012F8F">
        <w:rPr>
          <w:rFonts w:ascii="Times New Roman" w:hAnsi="Times New Roman" w:cs="Times New Roman"/>
          <w:sz w:val="28"/>
          <w:szCs w:val="28"/>
          <w:lang w:val="uk-UA"/>
        </w:rPr>
        <w:t>методист,</w:t>
      </w:r>
      <w:r w:rsidR="000C3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D05" w:rsidRPr="000C3D05">
        <w:rPr>
          <w:rFonts w:ascii="Times New Roman" w:hAnsi="Times New Roman" w:cs="Times New Roman"/>
          <w:sz w:val="28"/>
          <w:szCs w:val="28"/>
          <w:lang w:val="uk-UA"/>
        </w:rPr>
        <w:t>головний редактор ТОВ «Видавничий дім «Освіта»</w:t>
      </w:r>
      <w:r w:rsidR="00012F8F">
        <w:rPr>
          <w:rFonts w:ascii="Times New Roman" w:hAnsi="Times New Roman" w:cs="Times New Roman"/>
          <w:sz w:val="28"/>
          <w:szCs w:val="28"/>
          <w:lang w:val="uk-UA"/>
        </w:rPr>
        <w:t>, автор навчальних програм, підручників та посібників.</w:t>
      </w:r>
    </w:p>
    <w:p w:rsidR="007155E9" w:rsidRPr="000E08F2" w:rsidRDefault="00CF00D3" w:rsidP="007155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Segoe UI Emoji" w:hAnsi="Segoe UI Emoji" w:cs="Segoe UI Emoji"/>
          <w:sz w:val="28"/>
          <w:szCs w:val="28"/>
          <w:lang w:val="uk-UA"/>
        </w:rPr>
        <w:t>📑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Косик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Миколаївна, директорка Центру освітнього консультування, освітня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технологиня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авторка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інноваційних засобів навчання в освіті,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тренерка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координаторка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20EF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сеукраїнських освітніх проектів, </w:t>
      </w:r>
      <w:proofErr w:type="spellStart"/>
      <w:r w:rsidR="003120EF" w:rsidRPr="000E08F2">
        <w:rPr>
          <w:rFonts w:ascii="Times New Roman" w:hAnsi="Times New Roman" w:cs="Times New Roman"/>
          <w:sz w:val="28"/>
          <w:szCs w:val="28"/>
          <w:lang w:val="uk-UA"/>
        </w:rPr>
        <w:t>розробниця</w:t>
      </w:r>
      <w:proofErr w:type="spellEnd"/>
      <w:r w:rsidR="003120EF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положень про дистанційне навчання, електроні освітні</w:t>
      </w:r>
      <w:r w:rsidR="007155E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ресурси, електронні підручники,</w:t>
      </w:r>
      <w:r w:rsidR="007155E9" w:rsidRPr="000E08F2">
        <w:rPr>
          <w:lang w:val="uk-UA"/>
        </w:rPr>
        <w:t xml:space="preserve"> </w:t>
      </w:r>
      <w:r w:rsidR="007155E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10 + років досвіду роботи в міжнародних </w:t>
      </w:r>
      <w:proofErr w:type="spellStart"/>
      <w:r w:rsidR="007155E9" w:rsidRPr="000E08F2">
        <w:rPr>
          <w:rFonts w:ascii="Times New Roman" w:hAnsi="Times New Roman" w:cs="Times New Roman"/>
          <w:sz w:val="28"/>
          <w:szCs w:val="28"/>
          <w:lang w:val="uk-UA"/>
        </w:rPr>
        <w:t>проєктах</w:t>
      </w:r>
      <w:proofErr w:type="spellEnd"/>
      <w:r w:rsidR="007155E9" w:rsidRPr="000E0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0D3" w:rsidRPr="000E08F2" w:rsidRDefault="00CF00D3" w:rsidP="00762C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Segoe UI Emoji" w:hAnsi="Segoe UI Emoji" w:cs="Segoe UI Emoji"/>
          <w:sz w:val="28"/>
          <w:szCs w:val="28"/>
          <w:lang w:val="uk-UA"/>
        </w:rPr>
        <w:t>📑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Букач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Антоніна Василівна, учитель інформатики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Білоцерківськоі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̈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загальноосвітньоі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̈ школи І-ІІІ ступенів </w:t>
      </w:r>
      <w:r w:rsidR="006D2881" w:rsidRPr="000E08F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Білоцерківськоі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̈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міськоі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̈ ради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Київськоі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̈ області, методист з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інформаційних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технологіи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̆ управління освіти і науки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Білоцерківськоі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̈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міськоі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̈ ради,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Certified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Trainer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автор масового дистанційного курсу </w:t>
      </w:r>
      <w:r w:rsidR="00DF2B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Додатки </w:t>
      </w:r>
      <w:proofErr w:type="spellStart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в освітній діяльності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16F39" w:rsidRPr="000E0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CCD" w:rsidRPr="000E08F2" w:rsidRDefault="00636432" w:rsidP="008E4C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Segoe UI Emoji" w:hAnsi="Segoe UI Emoji" w:cs="Segoe UI Emoji"/>
          <w:sz w:val="28"/>
          <w:szCs w:val="28"/>
          <w:lang w:val="uk-UA"/>
        </w:rPr>
        <w:t>📑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Богданова Ольга Олексіївна, учитель інформатики вищої категорії, учитель-методист, завідувач навчально-методичної лабораторії ІКТ,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та системного адміністрування Миколаївського обласного 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інституту післядипломної педагогічної освіти, </w:t>
      </w:r>
      <w:r w:rsidR="008958FE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тренер Академії цифрового розвитку,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Certified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Educator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> 1</w:t>
      </w:r>
      <w:r w:rsidR="00096C69" w:rsidRPr="000E0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0D3" w:rsidRPr="000E08F2" w:rsidRDefault="00CF00D3" w:rsidP="00762C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Segoe UI Emoji" w:hAnsi="Segoe UI Emoji" w:cs="Segoe UI Emoji"/>
          <w:sz w:val="28"/>
          <w:szCs w:val="28"/>
          <w:lang w:val="uk-UA"/>
        </w:rPr>
        <w:t>📑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Вознюк Алла Вікторівна, доктор психологічних наук, доцент, завідувач кафедри психології Комунального закладу Сумський обласний інститут післядипломної педагогічної освіти, обласний координатор та регіональний тренер Всеукраїнського проекту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Розвиток соціальної згуртованості суб’єктів освітнього процесу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тренер зі співпраці із батьківською спільнотою та розвитку соціальної згуртованості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Через школу до громади: навчання культурі миру і толерантності для раннього попередження конфліктів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обласний координатор з організації, проведення адаптації, апробації та впровадження курсу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Культура добросусідства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82A04" w:rsidRPr="000E0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224" w:rsidRPr="000E08F2" w:rsidRDefault="00A85224" w:rsidP="00A85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Segoe UI Emoji" w:hAnsi="Segoe UI Emoji" w:cs="Segoe UI Emoji"/>
          <w:sz w:val="28"/>
          <w:szCs w:val="28"/>
          <w:lang w:val="uk-UA"/>
        </w:rPr>
        <w:t>📑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Хілай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Анатоліївна,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менеджерка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проектів ТОВ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НАВІГАТОР СИСТЕМ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Microsoft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Educator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Trainer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тренерка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70" w:rsidRPr="000E08F2" w:rsidRDefault="00D13B70" w:rsidP="00057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Segoe UI Emoji" w:hAnsi="Segoe UI Emoji" w:cs="Segoe UI Emoji"/>
          <w:sz w:val="28"/>
          <w:szCs w:val="28"/>
          <w:lang w:val="uk-UA"/>
        </w:rPr>
        <w:t>📑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Вихрестенко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Жанна</w:t>
      </w:r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BF3" w:rsidRPr="000E08F2">
        <w:rPr>
          <w:lang w:val="uk-UA"/>
        </w:rPr>
        <w:t xml:space="preserve"> </w:t>
      </w:r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>професійний тренер, сертифікований тренер-</w:t>
      </w:r>
      <w:proofErr w:type="spellStart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>коуч</w:t>
      </w:r>
      <w:proofErr w:type="spellEnd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>, арт-</w:t>
      </w:r>
      <w:proofErr w:type="spellStart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>коуч</w:t>
      </w:r>
      <w:proofErr w:type="spellEnd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>ігротехнік</w:t>
      </w:r>
      <w:proofErr w:type="spellEnd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>, засновник тренінгового центру «</w:t>
      </w:r>
      <w:proofErr w:type="spellStart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>Academy</w:t>
      </w:r>
      <w:proofErr w:type="spellEnd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>Educators</w:t>
      </w:r>
      <w:proofErr w:type="spellEnd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» («Академія Сучасних Освітян»), експерт із питань вивчення практичного досвіду вчителів початкових класів під час їх сертифікації, регіональна </w:t>
      </w:r>
      <w:proofErr w:type="spellStart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>тренерка</w:t>
      </w:r>
      <w:proofErr w:type="spellEnd"/>
      <w:r w:rsidR="00057BF3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НУШ, ЛЕГО, СУШ, викладач кафедри «Педагогіки і психології» Комунального навчального закладу «Київський обласний інститут післядипломної освіти педагогічних кадрів»</w:t>
      </w:r>
      <w:r w:rsidR="00503D68" w:rsidRPr="000E0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70" w:rsidRPr="000E08F2" w:rsidRDefault="00D13B70" w:rsidP="00C353E8">
      <w:pPr>
        <w:spacing w:after="0"/>
        <w:ind w:firstLine="708"/>
        <w:jc w:val="both"/>
        <w:rPr>
          <w:rFonts w:cs="Times New Roman"/>
          <w:sz w:val="28"/>
          <w:szCs w:val="28"/>
          <w:lang w:val="uk-UA"/>
        </w:rPr>
      </w:pPr>
      <w:r w:rsidRPr="000E08F2">
        <w:rPr>
          <w:rFonts w:ascii="Segoe UI Emoji" w:hAnsi="Segoe UI Emoji" w:cs="Segoe UI Emoji"/>
          <w:sz w:val="28"/>
          <w:szCs w:val="28"/>
          <w:lang w:val="uk-UA"/>
        </w:rPr>
        <w:t>📑</w:t>
      </w:r>
      <w:r w:rsidRPr="000E08F2">
        <w:rPr>
          <w:rFonts w:cs="Segoe UI Emoji"/>
          <w:sz w:val="28"/>
          <w:szCs w:val="28"/>
          <w:lang w:val="uk-UA"/>
        </w:rPr>
        <w:t xml:space="preserve"> </w:t>
      </w:r>
      <w:proofErr w:type="spellStart"/>
      <w:r w:rsidR="00C353E8" w:rsidRPr="000E08F2">
        <w:rPr>
          <w:rFonts w:ascii="Times New Roman" w:hAnsi="Times New Roman" w:cs="Times New Roman"/>
          <w:sz w:val="28"/>
          <w:szCs w:val="28"/>
          <w:lang w:val="uk-UA"/>
        </w:rPr>
        <w:t>Демура</w:t>
      </w:r>
      <w:proofErr w:type="spellEnd"/>
      <w:r w:rsidR="00C353E8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Оксана Олександрівна, сертифікований </w:t>
      </w:r>
      <w:proofErr w:type="spellStart"/>
      <w:r w:rsidR="00C353E8" w:rsidRPr="000E08F2">
        <w:rPr>
          <w:rFonts w:ascii="Times New Roman" w:hAnsi="Times New Roman" w:cs="Times New Roman"/>
          <w:sz w:val="28"/>
          <w:szCs w:val="28"/>
          <w:lang w:val="uk-UA"/>
        </w:rPr>
        <w:t>гештальт</w:t>
      </w:r>
      <w:proofErr w:type="spellEnd"/>
      <w:r w:rsidR="00C353E8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терапевт, дитячий психолог, керівниця психологічної служби альтернативної школи MAIN SCHOOL</w:t>
      </w:r>
      <w:r w:rsidR="00E53BC3" w:rsidRPr="000E08F2">
        <w:rPr>
          <w:rFonts w:cs="Times New Roman"/>
          <w:sz w:val="28"/>
          <w:szCs w:val="28"/>
          <w:lang w:val="uk-UA"/>
        </w:rPr>
        <w:t>.</w:t>
      </w:r>
    </w:p>
    <w:p w:rsidR="0044445A" w:rsidRPr="000E08F2" w:rsidRDefault="001360B7" w:rsidP="00762C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Segoe UI Emoji" w:hAnsi="Segoe UI Emoji" w:cs="Segoe UI Emoji"/>
          <w:sz w:val="28"/>
          <w:szCs w:val="28"/>
          <w:lang w:val="uk-UA"/>
        </w:rPr>
        <w:t>📑</w:t>
      </w:r>
      <w:r w:rsidRPr="000E08F2">
        <w:rPr>
          <w:rFonts w:cs="Segoe UI Emoji"/>
          <w:sz w:val="28"/>
          <w:szCs w:val="28"/>
          <w:lang w:val="uk-UA"/>
        </w:rPr>
        <w:t xml:space="preserve"> 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Мельник Олена Михайлівна,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психологиня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>, арт-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терапевтка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танцювально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-рухова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терапевтка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практикиня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ненасильницької комунікації, кандидат на сертифікацію при Міжнародному центрі ненасильницького спілкування,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координаторка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проекту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Сила добра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Одеської обласної групи медіації,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співзасновниця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Студі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рішень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82A04" w:rsidRPr="000E0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669" w:rsidRPr="000E08F2" w:rsidRDefault="003120EF" w:rsidP="00214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Segoe UI Emoji" w:hAnsi="Segoe UI Emoji" w:cs="Segoe UI Emoji"/>
          <w:sz w:val="28"/>
          <w:szCs w:val="28"/>
          <w:lang w:val="uk-UA"/>
        </w:rPr>
        <w:t>📑</w:t>
      </w:r>
      <w:r w:rsidRPr="000E08F2">
        <w:rPr>
          <w:rFonts w:cs="Segoe UI Emoji"/>
          <w:sz w:val="28"/>
          <w:szCs w:val="28"/>
          <w:lang w:val="uk-UA"/>
        </w:rPr>
        <w:t xml:space="preserve"> 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Кулинич Любава Вікторівна, майстер спорту з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, сертифікована інструкторка з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ADHOyoga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>, журналістка</w:t>
      </w:r>
      <w:r w:rsidR="00082A04" w:rsidRPr="000E0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4B7C" w:rsidRDefault="00074F40" w:rsidP="00214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Segoe UI Emoji" w:hAnsi="Segoe UI Emoji" w:cs="Segoe UI Emoji"/>
          <w:sz w:val="28"/>
          <w:szCs w:val="28"/>
          <w:lang w:val="uk-UA"/>
        </w:rPr>
        <w:t>📑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Дмитраш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Ольга Миколаївна, методист вищої категорії відділу цифрових 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>-наукових систем ДНУ «Інститут модернізації змісту освіти», сертифікований тренер, арт-терапевт.</w:t>
      </w:r>
    </w:p>
    <w:p w:rsidR="00713DF5" w:rsidRPr="000E08F2" w:rsidRDefault="00F8790E" w:rsidP="009C7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Segoe UI Emoji" w:hAnsi="Segoe UI Emoji" w:cs="Segoe UI Emoji"/>
          <w:sz w:val="28"/>
          <w:szCs w:val="28"/>
          <w:lang w:val="uk-UA"/>
        </w:rPr>
        <w:t>📑</w:t>
      </w:r>
      <w:r w:rsidR="003209D8" w:rsidRPr="003209D8">
        <w:rPr>
          <w:lang w:val="uk-UA"/>
        </w:rPr>
        <w:t xml:space="preserve"> </w:t>
      </w:r>
      <w:r w:rsidR="003209D8" w:rsidRPr="003209D8">
        <w:rPr>
          <w:rFonts w:ascii="Times New Roman" w:hAnsi="Times New Roman" w:cs="Times New Roman"/>
          <w:sz w:val="28"/>
          <w:szCs w:val="28"/>
          <w:lang w:val="uk-UA"/>
        </w:rPr>
        <w:t xml:space="preserve">Дмитро Галько, провідний тренер ТОВ </w:t>
      </w:r>
      <w:r w:rsidR="003209D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209D8" w:rsidRPr="003209D8">
        <w:rPr>
          <w:rFonts w:ascii="Times New Roman" w:hAnsi="Times New Roman" w:cs="Times New Roman"/>
          <w:sz w:val="28"/>
          <w:szCs w:val="28"/>
          <w:lang w:val="uk-UA"/>
        </w:rPr>
        <w:t>Едпро</w:t>
      </w:r>
      <w:proofErr w:type="spellEnd"/>
      <w:r w:rsidR="003209D8" w:rsidRPr="00320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09D8" w:rsidRPr="003209D8">
        <w:rPr>
          <w:rFonts w:ascii="Times New Roman" w:hAnsi="Times New Roman" w:cs="Times New Roman"/>
          <w:sz w:val="28"/>
          <w:szCs w:val="28"/>
          <w:lang w:val="uk-UA"/>
        </w:rPr>
        <w:t>Дистрибюшн</w:t>
      </w:r>
      <w:proofErr w:type="spellEnd"/>
      <w:r w:rsidR="003209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09D8" w:rsidRPr="003209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209D8" w:rsidRPr="003209D8">
        <w:rPr>
          <w:rFonts w:ascii="Times New Roman" w:hAnsi="Times New Roman" w:cs="Times New Roman"/>
          <w:sz w:val="28"/>
          <w:szCs w:val="28"/>
          <w:lang w:val="uk-UA"/>
        </w:rPr>
        <w:t>Diamond</w:t>
      </w:r>
      <w:proofErr w:type="spellEnd"/>
      <w:r w:rsidR="003209D8" w:rsidRPr="00320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09D8" w:rsidRPr="003209D8">
        <w:rPr>
          <w:rFonts w:ascii="Times New Roman" w:hAnsi="Times New Roman" w:cs="Times New Roman"/>
          <w:sz w:val="28"/>
          <w:szCs w:val="28"/>
          <w:lang w:val="uk-UA"/>
        </w:rPr>
        <w:t>mozaLearn</w:t>
      </w:r>
      <w:proofErr w:type="spellEnd"/>
      <w:r w:rsidR="003209D8" w:rsidRPr="003209D8">
        <w:rPr>
          <w:rFonts w:ascii="Times New Roman" w:hAnsi="Times New Roman" w:cs="Times New Roman"/>
          <w:sz w:val="28"/>
          <w:szCs w:val="28"/>
          <w:lang w:val="uk-UA"/>
        </w:rPr>
        <w:t xml:space="preserve"> ICT </w:t>
      </w:r>
      <w:proofErr w:type="spellStart"/>
      <w:r w:rsidR="003209D8" w:rsidRPr="003209D8">
        <w:rPr>
          <w:rFonts w:ascii="Times New Roman" w:hAnsi="Times New Roman" w:cs="Times New Roman"/>
          <w:sz w:val="28"/>
          <w:szCs w:val="28"/>
          <w:lang w:val="uk-UA"/>
        </w:rPr>
        <w:t>Expert</w:t>
      </w:r>
      <w:proofErr w:type="spellEnd"/>
      <w:r w:rsidR="003209D8" w:rsidRPr="003209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436" w:rsidRPr="000E08F2" w:rsidRDefault="000C7067" w:rsidP="0044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КМУ від 21 серпня 2019 р. № 800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Деякі питання підвищення кваліфікації педагогічних і науково-педагогічних працівників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C317D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а результатами участі у літній школі учасники </w:t>
      </w:r>
      <w:r w:rsidR="00082D6D" w:rsidRPr="000E08F2">
        <w:rPr>
          <w:rFonts w:ascii="Times New Roman" w:hAnsi="Times New Roman" w:cs="Times New Roman"/>
          <w:sz w:val="28"/>
          <w:szCs w:val="28"/>
          <w:lang w:val="uk-UA"/>
        </w:rPr>
        <w:t>отримають</w:t>
      </w:r>
      <w:r w:rsidR="000C317D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 про підвищення кваліфікації на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30 годин від </w:t>
      </w:r>
      <w:r w:rsidR="00DC4199" w:rsidRPr="000E08F2">
        <w:rPr>
          <w:rFonts w:ascii="Times New Roman" w:hAnsi="Times New Roman" w:cs="Times New Roman"/>
          <w:sz w:val="28"/>
          <w:szCs w:val="28"/>
          <w:lang w:val="uk-UA"/>
        </w:rPr>
        <w:t>організаторів</w:t>
      </w:r>
      <w:r w:rsidR="00F97F6B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та, за бажанням, додаткові сертифікати </w:t>
      </w:r>
      <w:r w:rsidR="007D7E9E" w:rsidRPr="000E08F2">
        <w:rPr>
          <w:rFonts w:ascii="Times New Roman" w:hAnsi="Times New Roman" w:cs="Times New Roman"/>
          <w:sz w:val="28"/>
          <w:szCs w:val="28"/>
          <w:lang w:val="uk-UA"/>
        </w:rPr>
        <w:t>від партнерів літньої школи:</w:t>
      </w:r>
    </w:p>
    <w:p w:rsidR="007D7E9E" w:rsidRPr="000E08F2" w:rsidRDefault="007D7E9E" w:rsidP="00442516">
      <w:pPr>
        <w:pStyle w:val="a3"/>
        <w:numPr>
          <w:ilvl w:val="0"/>
          <w:numId w:val="3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ТОВ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EdPro</w:t>
      </w:r>
      <w:proofErr w:type="spellEnd"/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Pr="000E08F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https://edpro.ua/webinars</w:t>
        </w:r>
      </w:hyperlink>
    </w:p>
    <w:p w:rsidR="00DC4199" w:rsidRPr="000E08F2" w:rsidRDefault="00DC4199" w:rsidP="00442516">
      <w:pPr>
        <w:pStyle w:val="a3"/>
        <w:numPr>
          <w:ilvl w:val="0"/>
          <w:numId w:val="3"/>
        </w:numPr>
        <w:spacing w:after="0"/>
        <w:ind w:firstLine="708"/>
        <w:jc w:val="both"/>
        <w:rPr>
          <w:rStyle w:val="a4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Видавничого дому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7164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history="1">
        <w:r w:rsidR="009C7164" w:rsidRPr="000E08F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http://www.osvita-dim.com.ua/</w:t>
        </w:r>
      </w:hyperlink>
    </w:p>
    <w:p w:rsidR="00DC4199" w:rsidRPr="000E08F2" w:rsidRDefault="00F42A5C" w:rsidP="00442516">
      <w:pPr>
        <w:pStyle w:val="a3"/>
        <w:numPr>
          <w:ilvl w:val="0"/>
          <w:numId w:val="3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Компанії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08F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B-</w:t>
      </w:r>
      <w:proofErr w:type="spellStart"/>
      <w:r w:rsidRPr="000E08F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Pro</w:t>
      </w:r>
      <w:proofErr w:type="spellEnd"/>
      <w:r w:rsidR="005B29E6" w:rsidRPr="000E08F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»</w:t>
      </w:r>
      <w:r w:rsidRPr="000E08F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hyperlink r:id="rId21" w:history="1">
        <w:r w:rsidRPr="000E08F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https://b-pro.com.ua/katalog/pidvishhennya-kvalifikacii-vchiteliv</w:t>
        </w:r>
      </w:hyperlink>
      <w:r w:rsidR="00744E4D" w:rsidRPr="000E08F2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E4D" w:rsidRPr="000E08F2">
        <w:rPr>
          <w:rFonts w:ascii="Times New Roman" w:hAnsi="Times New Roman" w:cs="Times New Roman"/>
          <w:sz w:val="28"/>
          <w:lang w:val="uk-UA"/>
        </w:rPr>
        <w:t>та інші.</w:t>
      </w:r>
    </w:p>
    <w:p w:rsidR="008346B6" w:rsidRDefault="004545DA" w:rsidP="0059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346B6" w:rsidRPr="000E08F2">
        <w:rPr>
          <w:rFonts w:ascii="Times New Roman" w:hAnsi="Times New Roman" w:cs="Times New Roman"/>
          <w:sz w:val="28"/>
          <w:szCs w:val="28"/>
          <w:lang w:val="uk-UA"/>
        </w:rPr>
        <w:t>ай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активніших </w:t>
      </w:r>
      <w:r w:rsidR="008346B6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чекають призи від співорганізаторів та партнерів </w:t>
      </w:r>
      <w:r w:rsidR="009C7164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літньої </w:t>
      </w:r>
      <w:r w:rsidR="008346B6" w:rsidRPr="000E08F2">
        <w:rPr>
          <w:rFonts w:ascii="Times New Roman" w:hAnsi="Times New Roman" w:cs="Times New Roman"/>
          <w:sz w:val="28"/>
          <w:szCs w:val="28"/>
          <w:lang w:val="uk-UA"/>
        </w:rPr>
        <w:t>школи!</w:t>
      </w:r>
    </w:p>
    <w:p w:rsidR="005E141D" w:rsidRPr="000E08F2" w:rsidRDefault="005E141D" w:rsidP="0059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B58" w:rsidRPr="00DF2BE2" w:rsidRDefault="00744B58" w:rsidP="006D28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OLE_LINK1"/>
      <w:bookmarkStart w:id="2" w:name="OLE_LINK2"/>
      <w:r w:rsidRPr="00DF2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Скільки, за що і коли сплачувати? </w:t>
      </w:r>
    </w:p>
    <w:p w:rsidR="003120EF" w:rsidRPr="000E08F2" w:rsidRDefault="003120EF" w:rsidP="006D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Організаційний внесок за участь в літній школі складає: очна участь – 1500 грн., дистанційна участь – 1030 грн. </w:t>
      </w:r>
    </w:p>
    <w:p w:rsidR="003120EF" w:rsidRPr="000E08F2" w:rsidRDefault="003120EF" w:rsidP="00312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>У вартість організаційного внеску входить: методичний супровід, консультування, ведення онлайн трансляції та підбір спікерів, підготовка відео лекцій, сертифікат підвищення кваліфікації із зазначенням кількості годин/кредитів (для дистанційної участі – послуги з пересилки сертифікату).</w:t>
      </w:r>
    </w:p>
    <w:bookmarkEnd w:id="1"/>
    <w:bookmarkEnd w:id="2"/>
    <w:p w:rsidR="001B4B9A" w:rsidRPr="000E08F2" w:rsidRDefault="006D2881" w:rsidP="0059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Вартість проживання та харчування сплачується окремо. </w:t>
      </w:r>
      <w:r w:rsidR="00744B58" w:rsidRPr="000E08F2">
        <w:rPr>
          <w:rFonts w:ascii="Times New Roman" w:hAnsi="Times New Roman" w:cs="Times New Roman"/>
          <w:sz w:val="28"/>
          <w:szCs w:val="28"/>
          <w:lang w:val="uk-UA"/>
        </w:rPr>
        <w:t>Варіант проживання у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часники </w:t>
      </w:r>
      <w:r w:rsidR="00744B58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обирають 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та зазначають </w:t>
      </w:r>
      <w:r w:rsidR="00744B58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під час реєстрації. З умовами проживання </w:t>
      </w:r>
      <w:r w:rsidR="001B4B9A" w:rsidRPr="000E08F2">
        <w:rPr>
          <w:rFonts w:ascii="Times New Roman" w:hAnsi="Times New Roman" w:cs="Times New Roman"/>
          <w:sz w:val="28"/>
          <w:szCs w:val="28"/>
          <w:lang w:val="uk-UA"/>
        </w:rPr>
        <w:t>можна ознайомитися за посиланнями:</w:t>
      </w:r>
    </w:p>
    <w:p w:rsidR="001B4B9A" w:rsidRPr="000E08F2" w:rsidRDefault="001B4B9A" w:rsidP="001B4B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44B58" w:rsidRPr="000E08F2">
        <w:rPr>
          <w:rFonts w:ascii="Times New Roman" w:hAnsi="Times New Roman" w:cs="Times New Roman"/>
          <w:sz w:val="28"/>
          <w:szCs w:val="28"/>
          <w:lang w:val="uk-UA"/>
        </w:rPr>
        <w:t>уртожит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="00744B58" w:rsidRPr="000E08F2">
        <w:rPr>
          <w:rFonts w:ascii="Times New Roman" w:hAnsi="Times New Roman" w:cs="Times New Roman"/>
          <w:sz w:val="28"/>
          <w:szCs w:val="28"/>
          <w:lang w:val="uk-UA"/>
        </w:rPr>
        <w:t>Одеської академії неперервної освіти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2" w:history="1">
        <w:r w:rsidRPr="000E08F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https://cutt.ly/Xu5ubUc</w:t>
        </w:r>
      </w:hyperlink>
      <w:r w:rsidR="007155E9" w:rsidRPr="000E08F2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5E9" w:rsidRPr="000E08F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(поруч з місцем навчання, 30хв до моря)</w:t>
      </w:r>
    </w:p>
    <w:p w:rsidR="006C479D" w:rsidRPr="000E08F2" w:rsidRDefault="008426AF" w:rsidP="001B4B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>баз</w:t>
      </w:r>
      <w:r w:rsidR="001B4B9A" w:rsidRPr="000E08F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Гостинний двір</w:t>
      </w:r>
      <w:r w:rsidR="00744B58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44B58" w:rsidRPr="000E08F2">
        <w:rPr>
          <w:rFonts w:ascii="Times New Roman" w:hAnsi="Times New Roman" w:cs="Times New Roman"/>
          <w:sz w:val="28"/>
          <w:szCs w:val="28"/>
          <w:lang w:val="uk-UA"/>
        </w:rPr>
        <w:t>Будинок Павлов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B29E6" w:rsidRPr="000E0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4B58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3" w:history="1">
        <w:r w:rsidRPr="000E08F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https://pavlovdom.com.ua/</w:t>
        </w:r>
      </w:hyperlink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2BE2" w:rsidRPr="00540A79" w:rsidRDefault="007155E9" w:rsidP="00540A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(поруч з морем, </w:t>
      </w:r>
      <w:r w:rsidRPr="000E08F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30хв до академії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67436" w:rsidRPr="000E08F2" w:rsidRDefault="000C317D" w:rsidP="0044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E67436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з нетерпінням чекає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E67436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на Вас! </w:t>
      </w:r>
      <w:r w:rsidR="007D7E9E" w:rsidRPr="000E08F2">
        <w:rPr>
          <w:rFonts w:ascii="Times New Roman" w:hAnsi="Times New Roman" w:cs="Times New Roman"/>
          <w:sz w:val="28"/>
          <w:szCs w:val="28"/>
          <w:lang w:val="uk-UA"/>
        </w:rPr>
        <w:t>Тож поспішіть насолодитися навчанням та відпочинком (можливо з родиною) на березі Чорного моря!</w:t>
      </w:r>
    </w:p>
    <w:p w:rsidR="005973B9" w:rsidRDefault="00E67436" w:rsidP="0059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>УВАГА! Кількість місць обмежена.</w:t>
      </w:r>
    </w:p>
    <w:p w:rsidR="00A8243B" w:rsidRPr="000E08F2" w:rsidRDefault="00A8243B" w:rsidP="0059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Долучайтеся у Фейсбук до події </w:t>
      </w:r>
      <w:hyperlink r:id="rId24" w:history="1">
        <w:r w:rsidRPr="00A8243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https://www.facebook.com/events/292526298539464/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слідкуйте за новинами на сторінці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Єсвіт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5" w:history="1">
        <w:r w:rsidRPr="00A8243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https://cutt.ly/Aor1Zdi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7436" w:rsidRPr="000E08F2" w:rsidRDefault="00E67436" w:rsidP="00E84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>У разі виникнення питань зверта</w:t>
      </w:r>
      <w:r w:rsidR="00082D6D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йтеся 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за телефонами: +380978423267 </w:t>
      </w:r>
      <w:r w:rsidR="008001AF" w:rsidRPr="000E08F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Галина</w:t>
      </w:r>
      <w:r w:rsidR="008001AF" w:rsidRPr="000E08F2">
        <w:rPr>
          <w:rFonts w:ascii="Times New Roman" w:hAnsi="Times New Roman" w:cs="Times New Roman"/>
          <w:sz w:val="28"/>
          <w:szCs w:val="28"/>
          <w:lang w:val="uk-UA"/>
        </w:rPr>
        <w:t>, +38050</w:t>
      </w:r>
      <w:r w:rsidR="0085051E" w:rsidRPr="000E08F2">
        <w:rPr>
          <w:rFonts w:ascii="Times New Roman" w:hAnsi="Times New Roman" w:cs="Times New Roman"/>
          <w:sz w:val="28"/>
          <w:szCs w:val="28"/>
          <w:lang w:val="uk-UA"/>
        </w:rPr>
        <w:t>908</w:t>
      </w:r>
      <w:r w:rsidR="00392798"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3964 – Вікторія </w:t>
      </w:r>
    </w:p>
    <w:p w:rsidR="000E08F2" w:rsidRPr="000E08F2" w:rsidRDefault="000E08F2" w:rsidP="000E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>За додатковою інформацією звертайтеся на e-</w:t>
      </w:r>
      <w:proofErr w:type="spellStart"/>
      <w:r w:rsidRPr="000E08F2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6" w:history="1">
        <w:r w:rsidRPr="000E08F2">
          <w:rPr>
            <w:rFonts w:ascii="Times New Roman" w:hAnsi="Times New Roman" w:cs="Times New Roman"/>
            <w:sz w:val="28"/>
            <w:szCs w:val="28"/>
            <w:lang w:val="uk-UA"/>
          </w:rPr>
          <w:t>onconference2020@gmail.com</w:t>
        </w:r>
      </w:hyperlink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або за вказаними номерами телефонів.</w:t>
      </w:r>
    </w:p>
    <w:p w:rsidR="000E08F2" w:rsidRPr="000E08F2" w:rsidRDefault="000E08F2" w:rsidP="00540A7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08F2" w:rsidRPr="000E08F2" w:rsidRDefault="000E08F2" w:rsidP="000E08F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ІНФОРМАЦІЙНЕ ПОВІДОМЛЕННЯ</w:t>
      </w:r>
    </w:p>
    <w:p w:rsidR="000E08F2" w:rsidRPr="000E08F2" w:rsidRDefault="000E08F2" w:rsidP="000E08F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 офіційним запрошенням на участь </w:t>
      </w:r>
    </w:p>
    <w:p w:rsidR="000E08F2" w:rsidRPr="000E08F2" w:rsidRDefault="000E08F2" w:rsidP="00540A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ІІ Всеукраїнській очно-дистанційній літній школі з міжнародною участю «Морський </w:t>
      </w:r>
      <w:proofErr w:type="spellStart"/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>Workshop</w:t>
      </w:r>
      <w:proofErr w:type="spellEnd"/>
      <w:r w:rsidRPr="000E08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професійними Хмарами та STEAM»</w:t>
      </w:r>
    </w:p>
    <w:sectPr w:rsidR="000E08F2" w:rsidRPr="000E08F2" w:rsidSect="005E14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8A4"/>
    <w:multiLevelType w:val="hybridMultilevel"/>
    <w:tmpl w:val="63820A70"/>
    <w:lvl w:ilvl="0" w:tplc="AB485E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5BE8"/>
    <w:multiLevelType w:val="hybridMultilevel"/>
    <w:tmpl w:val="DED4F5AA"/>
    <w:lvl w:ilvl="0" w:tplc="C2F6070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7EBC"/>
    <w:multiLevelType w:val="hybridMultilevel"/>
    <w:tmpl w:val="04AEF4D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0324B"/>
    <w:multiLevelType w:val="hybridMultilevel"/>
    <w:tmpl w:val="39E8E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36"/>
    <w:rsid w:val="0000626C"/>
    <w:rsid w:val="00012F8F"/>
    <w:rsid w:val="00057BF3"/>
    <w:rsid w:val="00074F40"/>
    <w:rsid w:val="00076248"/>
    <w:rsid w:val="00080088"/>
    <w:rsid w:val="00080782"/>
    <w:rsid w:val="00082A04"/>
    <w:rsid w:val="00082D6D"/>
    <w:rsid w:val="00096C69"/>
    <w:rsid w:val="000B2716"/>
    <w:rsid w:val="000C317D"/>
    <w:rsid w:val="000C3D05"/>
    <w:rsid w:val="000C7067"/>
    <w:rsid w:val="000E08F2"/>
    <w:rsid w:val="000F7BBF"/>
    <w:rsid w:val="00115585"/>
    <w:rsid w:val="001360B7"/>
    <w:rsid w:val="001504CC"/>
    <w:rsid w:val="001545B5"/>
    <w:rsid w:val="00163729"/>
    <w:rsid w:val="001B20A1"/>
    <w:rsid w:val="001B4B9A"/>
    <w:rsid w:val="001F459C"/>
    <w:rsid w:val="00214B7C"/>
    <w:rsid w:val="0024637F"/>
    <w:rsid w:val="002B06A3"/>
    <w:rsid w:val="002B7E5A"/>
    <w:rsid w:val="002E2BE3"/>
    <w:rsid w:val="002F2D1A"/>
    <w:rsid w:val="002F4323"/>
    <w:rsid w:val="002F6DCB"/>
    <w:rsid w:val="003120EF"/>
    <w:rsid w:val="003209D8"/>
    <w:rsid w:val="00365C94"/>
    <w:rsid w:val="00366361"/>
    <w:rsid w:val="00374EFE"/>
    <w:rsid w:val="00392798"/>
    <w:rsid w:val="003A036E"/>
    <w:rsid w:val="003E1E97"/>
    <w:rsid w:val="00413F4B"/>
    <w:rsid w:val="00442516"/>
    <w:rsid w:val="0044445A"/>
    <w:rsid w:val="004545DA"/>
    <w:rsid w:val="00460105"/>
    <w:rsid w:val="00472A86"/>
    <w:rsid w:val="004A003A"/>
    <w:rsid w:val="004D6CF9"/>
    <w:rsid w:val="00503D68"/>
    <w:rsid w:val="0050554D"/>
    <w:rsid w:val="00515D10"/>
    <w:rsid w:val="00524669"/>
    <w:rsid w:val="005256AE"/>
    <w:rsid w:val="005326BD"/>
    <w:rsid w:val="00540A79"/>
    <w:rsid w:val="005540BB"/>
    <w:rsid w:val="00555CA0"/>
    <w:rsid w:val="00594AD6"/>
    <w:rsid w:val="005973B9"/>
    <w:rsid w:val="005A292F"/>
    <w:rsid w:val="005B29E6"/>
    <w:rsid w:val="005B412C"/>
    <w:rsid w:val="005C2FAC"/>
    <w:rsid w:val="005E141D"/>
    <w:rsid w:val="00626994"/>
    <w:rsid w:val="00636432"/>
    <w:rsid w:val="00651721"/>
    <w:rsid w:val="00652A41"/>
    <w:rsid w:val="00694B62"/>
    <w:rsid w:val="006B4B20"/>
    <w:rsid w:val="006C3042"/>
    <w:rsid w:val="006C479D"/>
    <w:rsid w:val="006D2881"/>
    <w:rsid w:val="006F6783"/>
    <w:rsid w:val="00713DF5"/>
    <w:rsid w:val="007155E9"/>
    <w:rsid w:val="00744B58"/>
    <w:rsid w:val="00744E4D"/>
    <w:rsid w:val="00762C35"/>
    <w:rsid w:val="00785DD5"/>
    <w:rsid w:val="007C31B8"/>
    <w:rsid w:val="007D7E9E"/>
    <w:rsid w:val="008001AF"/>
    <w:rsid w:val="00831DEF"/>
    <w:rsid w:val="008346B6"/>
    <w:rsid w:val="008426AF"/>
    <w:rsid w:val="0085051E"/>
    <w:rsid w:val="008528A3"/>
    <w:rsid w:val="00862756"/>
    <w:rsid w:val="00882E4B"/>
    <w:rsid w:val="008958FE"/>
    <w:rsid w:val="008A48B1"/>
    <w:rsid w:val="008B1F3A"/>
    <w:rsid w:val="008D4E47"/>
    <w:rsid w:val="008E0629"/>
    <w:rsid w:val="008E4CCD"/>
    <w:rsid w:val="008E7E4D"/>
    <w:rsid w:val="00920C4E"/>
    <w:rsid w:val="00921765"/>
    <w:rsid w:val="00924F31"/>
    <w:rsid w:val="009B0BD2"/>
    <w:rsid w:val="009C7164"/>
    <w:rsid w:val="009C71B8"/>
    <w:rsid w:val="009E11C6"/>
    <w:rsid w:val="00A013B0"/>
    <w:rsid w:val="00A05F95"/>
    <w:rsid w:val="00A25223"/>
    <w:rsid w:val="00A31BC3"/>
    <w:rsid w:val="00A43BE0"/>
    <w:rsid w:val="00A55860"/>
    <w:rsid w:val="00A8243B"/>
    <w:rsid w:val="00A85224"/>
    <w:rsid w:val="00A9791E"/>
    <w:rsid w:val="00AE5FAD"/>
    <w:rsid w:val="00B3260E"/>
    <w:rsid w:val="00B77924"/>
    <w:rsid w:val="00BB300C"/>
    <w:rsid w:val="00C353E8"/>
    <w:rsid w:val="00C46FC7"/>
    <w:rsid w:val="00C87DF6"/>
    <w:rsid w:val="00CA074E"/>
    <w:rsid w:val="00CA176C"/>
    <w:rsid w:val="00CA3AA9"/>
    <w:rsid w:val="00CC70BB"/>
    <w:rsid w:val="00CF00D3"/>
    <w:rsid w:val="00D13B70"/>
    <w:rsid w:val="00D14B1D"/>
    <w:rsid w:val="00D23D24"/>
    <w:rsid w:val="00D5060C"/>
    <w:rsid w:val="00DA6DE4"/>
    <w:rsid w:val="00DC0895"/>
    <w:rsid w:val="00DC4199"/>
    <w:rsid w:val="00DD3254"/>
    <w:rsid w:val="00DD6664"/>
    <w:rsid w:val="00DE3880"/>
    <w:rsid w:val="00DE7396"/>
    <w:rsid w:val="00DF2BE2"/>
    <w:rsid w:val="00E01FFB"/>
    <w:rsid w:val="00E4246C"/>
    <w:rsid w:val="00E53BC3"/>
    <w:rsid w:val="00E56A73"/>
    <w:rsid w:val="00E67436"/>
    <w:rsid w:val="00E84E8B"/>
    <w:rsid w:val="00EF6A32"/>
    <w:rsid w:val="00F16F39"/>
    <w:rsid w:val="00F403D5"/>
    <w:rsid w:val="00F42A5C"/>
    <w:rsid w:val="00F53DF3"/>
    <w:rsid w:val="00F63BA1"/>
    <w:rsid w:val="00F72242"/>
    <w:rsid w:val="00F8790E"/>
    <w:rsid w:val="00F97F6B"/>
    <w:rsid w:val="00FD0A03"/>
    <w:rsid w:val="00FD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2D95D-0923-45B8-A3E1-AEE3EE3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7E9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26AF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D1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8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72A8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40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tiff"/><Relationship Id="rId18" Type="http://schemas.openxmlformats.org/officeDocument/2006/relationships/hyperlink" Target="https://esvit.online/" TargetMode="External"/><Relationship Id="rId26" Type="http://schemas.openxmlformats.org/officeDocument/2006/relationships/hyperlink" Target="mailto:onconference202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-pro.com.ua/katalog/pidvishhennya-kvalifikacii-vchiteliv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s://cutt.ly/siYgvDk" TargetMode="External"/><Relationship Id="rId25" Type="http://schemas.openxmlformats.org/officeDocument/2006/relationships/hyperlink" Target="https://cutt.ly/Aor1Zdi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vit.online/" TargetMode="External"/><Relationship Id="rId20" Type="http://schemas.openxmlformats.org/officeDocument/2006/relationships/hyperlink" Target="http://www.osvita-dim.com.u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s://www.facebook.com/events/292526298539464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pavlovdom.com.ua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edpro.ua/webina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hyperlink" Target="https://cutt.ly/Xu5ubU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SuperPC</dc:creator>
  <cp:lastModifiedBy>s s</cp:lastModifiedBy>
  <cp:revision>2</cp:revision>
  <dcterms:created xsi:type="dcterms:W3CDTF">2020-07-30T09:02:00Z</dcterms:created>
  <dcterms:modified xsi:type="dcterms:W3CDTF">2020-07-30T09:02:00Z</dcterms:modified>
</cp:coreProperties>
</file>