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279" w:rsidRDefault="00AF4279">
      <w:pPr>
        <w:pStyle w:val="12"/>
        <w:spacing w:before="0" w:after="0"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AF4279" w:rsidRDefault="0015100A">
      <w:pPr>
        <w:pStyle w:val="12"/>
        <w:spacing w:before="0"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ОДЕСЬКИЙ НАЦІОНАЛЬНИЙ МЕДИЧНИЙ УНІВЕРСИТЕТ</w:t>
      </w:r>
    </w:p>
    <w:p w:rsidR="00AF4279" w:rsidRDefault="00AF4279">
      <w:pPr>
        <w:pStyle w:val="12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AF4279" w:rsidRDefault="00AF4279">
      <w:pPr>
        <w:pStyle w:val="12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AF4279" w:rsidRDefault="0015100A">
      <w:pPr>
        <w:ind w:left="5398" w:right="3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«ЗАТВЕРДЖУЮ»</w:t>
      </w:r>
    </w:p>
    <w:p w:rsidR="00AF4279" w:rsidRDefault="0015100A">
      <w:pPr>
        <w:ind w:left="5398" w:righ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</w:t>
      </w:r>
      <w:r>
        <w:rPr>
          <w:sz w:val="28"/>
          <w:szCs w:val="28"/>
        </w:rPr>
        <w:t xml:space="preserve"> ОНМедУ</w:t>
      </w:r>
      <w:r>
        <w:rPr>
          <w:sz w:val="28"/>
          <w:szCs w:val="28"/>
          <w:lang w:val="uk-UA"/>
        </w:rPr>
        <w:t>,</w:t>
      </w:r>
    </w:p>
    <w:p w:rsidR="00AF4279" w:rsidRDefault="0015100A">
      <w:pPr>
        <w:ind w:left="5398" w:right="34"/>
      </w:pPr>
      <w:r>
        <w:rPr>
          <w:sz w:val="28"/>
          <w:szCs w:val="28"/>
          <w:lang w:val="uk-UA"/>
        </w:rPr>
        <w:t>академік НАМН України,</w:t>
      </w:r>
    </w:p>
    <w:p w:rsidR="00AF4279" w:rsidRDefault="00AF4279">
      <w:pPr>
        <w:ind w:left="5398" w:right="34"/>
      </w:pPr>
    </w:p>
    <w:p w:rsidR="00AF4279" w:rsidRDefault="0015100A">
      <w:pPr>
        <w:ind w:left="5398" w:righ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___________В.М.Запорожан</w:t>
      </w:r>
    </w:p>
    <w:p w:rsidR="00AF4279" w:rsidRDefault="0015100A">
      <w:pPr>
        <w:ind w:left="5398" w:righ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«____»_________________201</w:t>
      </w:r>
      <w:r w:rsidR="00D85F3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</w:t>
      </w:r>
    </w:p>
    <w:p w:rsidR="00AF4279" w:rsidRDefault="00AF4279">
      <w:pPr>
        <w:spacing w:line="360" w:lineRule="auto"/>
        <w:ind w:right="34"/>
        <w:jc w:val="both"/>
        <w:rPr>
          <w:sz w:val="28"/>
          <w:szCs w:val="28"/>
          <w:lang w:val="uk-UA"/>
        </w:rPr>
      </w:pPr>
    </w:p>
    <w:p w:rsidR="00AF4279" w:rsidRDefault="00AF4279">
      <w:pPr>
        <w:spacing w:line="360" w:lineRule="auto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AF4279">
      <w:pPr>
        <w:spacing w:line="360" w:lineRule="auto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AF4279">
      <w:pPr>
        <w:spacing w:line="360" w:lineRule="auto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AF4279">
      <w:pPr>
        <w:spacing w:line="360" w:lineRule="auto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AF4279">
      <w:pPr>
        <w:spacing w:line="360" w:lineRule="auto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AF4279">
      <w:pPr>
        <w:spacing w:line="360" w:lineRule="auto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15100A">
      <w:pPr>
        <w:keepNext/>
        <w:spacing w:line="360" w:lineRule="auto"/>
        <w:ind w:right="34"/>
        <w:jc w:val="center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ПОЛОЖЕННЯ</w:t>
      </w:r>
    </w:p>
    <w:p w:rsidR="00AF4279" w:rsidRDefault="0015100A">
      <w:pPr>
        <w:keepNext/>
        <w:spacing w:line="360" w:lineRule="auto"/>
        <w:ind w:right="34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 стоматологічний факультет </w:t>
      </w:r>
    </w:p>
    <w:p w:rsidR="00AF4279" w:rsidRDefault="0015100A">
      <w:pPr>
        <w:spacing w:line="360" w:lineRule="auto"/>
        <w:ind w:right="34"/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Одеського національного медичного університету</w:t>
      </w:r>
    </w:p>
    <w:p w:rsidR="00AF4279" w:rsidRDefault="00AF4279">
      <w:pPr>
        <w:pStyle w:val="12"/>
        <w:spacing w:before="0" w:after="0" w:line="360" w:lineRule="auto"/>
        <w:rPr>
          <w:sz w:val="28"/>
          <w:szCs w:val="28"/>
          <w:lang w:val="uk-UA"/>
        </w:rPr>
      </w:pPr>
    </w:p>
    <w:p w:rsidR="00AF4279" w:rsidRDefault="00AF4279">
      <w:pPr>
        <w:pStyle w:val="12"/>
        <w:spacing w:before="0" w:after="0" w:line="360" w:lineRule="auto"/>
        <w:rPr>
          <w:sz w:val="28"/>
          <w:szCs w:val="28"/>
          <w:lang w:val="uk-UA"/>
        </w:rPr>
      </w:pPr>
    </w:p>
    <w:p w:rsidR="00AF4279" w:rsidRDefault="00AF4279">
      <w:pPr>
        <w:ind w:left="5398" w:right="34"/>
        <w:jc w:val="center"/>
        <w:rPr>
          <w:sz w:val="28"/>
          <w:szCs w:val="28"/>
          <w:lang w:val="uk-UA"/>
        </w:rPr>
      </w:pPr>
    </w:p>
    <w:p w:rsidR="00AF4279" w:rsidRDefault="00AF4279">
      <w:pPr>
        <w:ind w:left="5398" w:right="34"/>
        <w:jc w:val="center"/>
        <w:rPr>
          <w:sz w:val="28"/>
          <w:szCs w:val="28"/>
          <w:lang w:val="uk-UA"/>
        </w:rPr>
      </w:pPr>
    </w:p>
    <w:p w:rsidR="00AF4279" w:rsidRDefault="00AF4279">
      <w:pPr>
        <w:ind w:left="5398" w:right="34"/>
        <w:jc w:val="center"/>
        <w:rPr>
          <w:sz w:val="28"/>
          <w:szCs w:val="28"/>
          <w:lang w:val="uk-UA"/>
        </w:rPr>
      </w:pPr>
    </w:p>
    <w:p w:rsidR="00AF4279" w:rsidRDefault="0015100A">
      <w:pPr>
        <w:ind w:left="5398" w:right="3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Ухвалено на засіданні Вченої ради</w:t>
      </w:r>
    </w:p>
    <w:p w:rsidR="00AF4279" w:rsidRDefault="0015100A">
      <w:pPr>
        <w:ind w:left="5398" w:right="3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(протокол № 1 від 31.08.2011 р.)</w:t>
      </w:r>
    </w:p>
    <w:p w:rsidR="00AF4279" w:rsidRDefault="00AF4279">
      <w:pPr>
        <w:pStyle w:val="12"/>
        <w:spacing w:before="0" w:after="0" w:line="360" w:lineRule="auto"/>
        <w:ind w:left="5400"/>
        <w:rPr>
          <w:b w:val="0"/>
          <w:sz w:val="28"/>
          <w:szCs w:val="28"/>
          <w:lang w:val="uk-UA"/>
        </w:rPr>
      </w:pPr>
    </w:p>
    <w:p w:rsidR="00AF4279" w:rsidRDefault="00AF4279">
      <w:pPr>
        <w:pStyle w:val="12"/>
        <w:spacing w:before="0" w:after="0" w:line="360" w:lineRule="auto"/>
        <w:rPr>
          <w:sz w:val="28"/>
          <w:szCs w:val="28"/>
          <w:lang w:val="uk-UA"/>
        </w:rPr>
      </w:pPr>
    </w:p>
    <w:p w:rsidR="00AF4279" w:rsidRDefault="00AF4279">
      <w:pPr>
        <w:pStyle w:val="12"/>
        <w:spacing w:before="0" w:after="0" w:line="360" w:lineRule="auto"/>
        <w:rPr>
          <w:sz w:val="28"/>
          <w:szCs w:val="28"/>
          <w:lang w:val="uk-UA"/>
        </w:rPr>
      </w:pPr>
    </w:p>
    <w:p w:rsidR="00AF4279" w:rsidRDefault="00AF4279">
      <w:pPr>
        <w:pStyle w:val="12"/>
        <w:spacing w:before="0" w:after="0" w:line="360" w:lineRule="auto"/>
        <w:rPr>
          <w:sz w:val="28"/>
          <w:szCs w:val="28"/>
          <w:lang w:val="uk-UA"/>
        </w:rPr>
      </w:pPr>
    </w:p>
    <w:p w:rsidR="00AF4279" w:rsidRDefault="00AF4279">
      <w:pPr>
        <w:pStyle w:val="12"/>
        <w:spacing w:before="0" w:after="0" w:line="360" w:lineRule="auto"/>
        <w:rPr>
          <w:sz w:val="28"/>
          <w:szCs w:val="28"/>
          <w:lang w:val="uk-UA"/>
        </w:rPr>
      </w:pPr>
    </w:p>
    <w:p w:rsidR="00AF4279" w:rsidRDefault="00AF4279">
      <w:pPr>
        <w:pStyle w:val="12"/>
        <w:spacing w:before="0" w:after="0" w:line="360" w:lineRule="auto"/>
        <w:rPr>
          <w:b w:val="0"/>
          <w:sz w:val="28"/>
          <w:szCs w:val="28"/>
          <w:lang w:val="uk-UA"/>
        </w:rPr>
      </w:pPr>
    </w:p>
    <w:p w:rsidR="00AF4279" w:rsidRDefault="00AF4279">
      <w:pPr>
        <w:pStyle w:val="12"/>
        <w:spacing w:before="0" w:after="0" w:line="360" w:lineRule="auto"/>
        <w:rPr>
          <w:b w:val="0"/>
          <w:sz w:val="28"/>
          <w:szCs w:val="28"/>
          <w:lang w:val="uk-UA"/>
        </w:rPr>
      </w:pPr>
    </w:p>
    <w:p w:rsidR="00AF4279" w:rsidRDefault="00AF4279">
      <w:pPr>
        <w:sectPr w:rsidR="00AF4279">
          <w:headerReference w:type="default" r:id="rId8"/>
          <w:headerReference w:type="first" r:id="rId9"/>
          <w:pgSz w:w="11906" w:h="16838"/>
          <w:pgMar w:top="1134" w:right="567" w:bottom="1134" w:left="1418" w:header="720" w:footer="720" w:gutter="0"/>
          <w:pgNumType w:start="1"/>
          <w:cols w:space="720"/>
          <w:docGrid w:linePitch="360"/>
        </w:sectPr>
      </w:pPr>
    </w:p>
    <w:p w:rsidR="00AF4279" w:rsidRDefault="0015100A">
      <w:pPr>
        <w:tabs>
          <w:tab w:val="left" w:pos="360"/>
        </w:tabs>
        <w:spacing w:line="400" w:lineRule="exact"/>
        <w:ind w:right="34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ab/>
        <w:t>Загальні положення</w:t>
      </w:r>
    </w:p>
    <w:p w:rsidR="00AF4279" w:rsidRDefault="00AF4279">
      <w:pPr>
        <w:tabs>
          <w:tab w:val="left" w:pos="360"/>
        </w:tabs>
        <w:spacing w:line="400" w:lineRule="exact"/>
        <w:ind w:right="34"/>
        <w:jc w:val="center"/>
        <w:rPr>
          <w:lang w:val="uk-UA"/>
        </w:rPr>
      </w:pPr>
    </w:p>
    <w:p w:rsidR="00AF4279" w:rsidRDefault="0015100A">
      <w:pPr>
        <w:numPr>
          <w:ilvl w:val="0"/>
          <w:numId w:val="7"/>
        </w:numPr>
        <w:tabs>
          <w:tab w:val="left" w:pos="1260"/>
        </w:tabs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Стоматологічний факультет  (далі – факультет) Одеського національного медичного університету (далі – університет) є навчально-науковим та адміністративним його підрозділом, який об'єднує профільні кафедри, навчально-лікувально-наукові структурні одиниці, що здійснюють підготовку студентів за спеціальністю «Стоматологія» і реалізують освітньо-професійну програму в тісній інтеграції з іншими навчальними підрозділами університету. Закріплення кафедр за факультетом відбувається за наказом ректора.</w:t>
      </w:r>
    </w:p>
    <w:p w:rsidR="00AF4279" w:rsidRDefault="0015100A">
      <w:pPr>
        <w:numPr>
          <w:ilvl w:val="0"/>
          <w:numId w:val="7"/>
        </w:numPr>
        <w:tabs>
          <w:tab w:val="left" w:pos="1260"/>
        </w:tabs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створюється (скасовується) рішенням Вченої ради університету, виходячи з інтересів оптимізації освітнього процесу та науково-дослідної роботи в університеті. Офіційне найменування факультету встановлюється при його створенні або реорганізації Вченою радою університету і повинно відповідати найменуванню галузі знань або назві групи споріднених спеціальностей підготовки фахівців.</w:t>
      </w:r>
    </w:p>
    <w:p w:rsidR="00AF4279" w:rsidRDefault="0015100A">
      <w:pPr>
        <w:numPr>
          <w:ilvl w:val="0"/>
          <w:numId w:val="7"/>
        </w:numPr>
        <w:tabs>
          <w:tab w:val="left" w:pos="1260"/>
        </w:tabs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діяльності факультет керується Конституцією України, законом України «Про вищу освіту», Постановами Кабінету Міністрів України, нормативними актами Міністерств охорони здоров'я, освіти, науки, молоді і спорту України, статутом університету, цим положенням, постановами Вченої ради університету, наказами ректора університету (далі – Ректор), наказами та розпорядженнями проректорів університету, наказами та розпорядженнями декана факультету (далі – декан), іншими локальними нормативними актами.</w:t>
      </w:r>
    </w:p>
    <w:p w:rsidR="00AF4279" w:rsidRDefault="0015100A">
      <w:pPr>
        <w:numPr>
          <w:ilvl w:val="0"/>
          <w:numId w:val="7"/>
        </w:numPr>
        <w:tabs>
          <w:tab w:val="left" w:pos="1260"/>
        </w:tabs>
        <w:spacing w:line="400" w:lineRule="exact"/>
        <w:ind w:right="34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факультету організується і здійснюється відповідно до плану основних заходів університету, річного та перспективного планів роботи факультету у взаємодії з кафедрами, відділами та службами університету.</w:t>
      </w:r>
    </w:p>
    <w:p w:rsidR="00AF4279" w:rsidRDefault="00AF4279">
      <w:pPr>
        <w:tabs>
          <w:tab w:val="left" w:pos="360"/>
        </w:tabs>
        <w:spacing w:line="400" w:lineRule="exact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15100A">
      <w:pPr>
        <w:tabs>
          <w:tab w:val="left" w:pos="360"/>
        </w:tabs>
        <w:spacing w:line="400" w:lineRule="exact"/>
        <w:ind w:right="34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ab/>
        <w:t xml:space="preserve">Основні мета і задачі факультету </w:t>
      </w:r>
    </w:p>
    <w:p w:rsidR="00AF4279" w:rsidRDefault="00AF4279">
      <w:pPr>
        <w:tabs>
          <w:tab w:val="left" w:pos="360"/>
        </w:tabs>
        <w:spacing w:line="400" w:lineRule="exact"/>
        <w:ind w:right="34"/>
        <w:jc w:val="center"/>
        <w:rPr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Метою діяльності факультету є підготовка висококваліфікованих кадрів (спеціалістів), що володіють професійними знаннями, навичками та компетенціями за напрямом Медицина зі спеціальності «Стоматологія» з урахуванням специфіки діяльності.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Основними задачами факультету є: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 Задоволення потреби суспільства і держави у кваліфікованих фахівцях з вищою медичною освітою і в науково-педагогічних кадрах вищої кваліфікації і забезпечення якості їх підготовки.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Організація і координація проведення навчальної роботи зі студентами, які навчаються на факультеті, з метою забезпечення високої професійної якості підготовки фахівців за спеціальністю «Стоматологія».</w:t>
      </w:r>
    </w:p>
    <w:p w:rsidR="00AF4279" w:rsidRDefault="0015100A">
      <w:pPr>
        <w:spacing w:line="400" w:lineRule="exact"/>
        <w:ind w:right="3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Здійснення контролю якості навчального процесу відповідно до вимог державних освітніх стандартів вищої професійної освіти.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 Контроль успішності студентів і слухачів, проведення проміжних атестацій, всіх видів практик, організація складання державних іспитів і захисту випускних кваліфікаційних робіт.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</w:t>
      </w:r>
      <w:r>
        <w:rPr>
          <w:color w:val="008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Курація діяльності філій університету в частині навчальної, науково-методичної, лікувальної роботи щодо підготовки за спеціальністю «Стоматологія», а також із загальноосвітніх дисциплін, закріплених за кафедрами факультету.</w:t>
      </w:r>
    </w:p>
    <w:p w:rsidR="00AF4279" w:rsidRDefault="0015100A">
      <w:pPr>
        <w:spacing w:line="400" w:lineRule="exact"/>
        <w:ind w:right="3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 Удосконалення навчально-методичного забезпечення навчання студентів, підтримка та вдосконалення рівня професійної майстерності науково-педагогічних кадрів підпорядкованих факультету кафедр.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 Збільшення обсягів та результативності науково-дослідної діяльності кафедр факультету.</w:t>
      </w:r>
    </w:p>
    <w:p w:rsidR="00AF4279" w:rsidRDefault="0015100A">
      <w:pPr>
        <w:tabs>
          <w:tab w:val="left" w:pos="1248"/>
        </w:tabs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</w:t>
      </w:r>
      <w:r>
        <w:rPr>
          <w:sz w:val="28"/>
          <w:szCs w:val="28"/>
          <w:lang w:val="uk-UA"/>
        </w:rPr>
        <w:tab/>
        <w:t>Організація і проведення культурно-масової, спортивно-оздоровчої  та виховної роботи зі студентами. Контроль за відпочинком, побутом студентів, які мешкають у гуртожитку.</w:t>
      </w:r>
    </w:p>
    <w:p w:rsidR="00AF4279" w:rsidRDefault="0015100A">
      <w:pPr>
        <w:tabs>
          <w:tab w:val="left" w:pos="1248"/>
        </w:tabs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2.2.9. Соціальний захист студентської молоді. </w:t>
      </w:r>
    </w:p>
    <w:p w:rsidR="00AF4279" w:rsidRDefault="0015100A">
      <w:pPr>
        <w:tabs>
          <w:tab w:val="left" w:pos="1248"/>
        </w:tabs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 Участь у координації роботи органів студентського самоврядування, сприяння студентським організаціям, підвищення престижу студентської науки.</w:t>
      </w:r>
    </w:p>
    <w:p w:rsidR="00AF4279" w:rsidRDefault="0015100A">
      <w:pPr>
        <w:tabs>
          <w:tab w:val="left" w:pos="1397"/>
        </w:tabs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2.2.11. Участь у профорієнтаційній роботі, проведення своєчасного аналізу підготовки кадрів, сприяння працевлаштуванню випускників.</w:t>
      </w:r>
    </w:p>
    <w:p w:rsidR="00AF4279" w:rsidRDefault="0015100A">
      <w:pPr>
        <w:tabs>
          <w:tab w:val="left" w:pos="1397"/>
        </w:tabs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2.2.12. Поширення знань серед населення, підвищення його освітнього і культурного рівня.</w:t>
      </w:r>
    </w:p>
    <w:p w:rsidR="00AF4279" w:rsidRDefault="0015100A">
      <w:pPr>
        <w:spacing w:line="400" w:lineRule="exact"/>
        <w:ind w:right="3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2.2.13. Контролю стану навчальних, виробничих і службових приміщень, закріплених за факультетом. </w:t>
      </w:r>
    </w:p>
    <w:p w:rsidR="00AF4279" w:rsidRDefault="0015100A">
      <w:pPr>
        <w:spacing w:line="400" w:lineRule="exact"/>
        <w:ind w:right="34" w:firstLine="709"/>
        <w:rPr>
          <w:color w:val="008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2.2.14. Забезпечення діловодства з функціонування факультету. </w:t>
      </w:r>
    </w:p>
    <w:p w:rsidR="00AF4279" w:rsidRDefault="00AF4279">
      <w:pPr>
        <w:spacing w:line="400" w:lineRule="exact"/>
        <w:ind w:right="34" w:firstLine="720"/>
        <w:jc w:val="both"/>
        <w:rPr>
          <w:color w:val="008000"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Структура</w:t>
      </w:r>
    </w:p>
    <w:p w:rsidR="00AF4279" w:rsidRDefault="00AF4279">
      <w:pPr>
        <w:spacing w:line="400" w:lineRule="exact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Основним навчально-науковим структурним підрозділом факультету є кафедра, що здійснює навчальну, методичну та науково-дослідну роботу за напрямом підготовки, закріпленими за факультетом, а також виховну роботу серед студентів.</w:t>
      </w:r>
    </w:p>
    <w:p w:rsidR="00AF4279" w:rsidRDefault="0015100A">
      <w:pPr>
        <w:spacing w:line="400" w:lineRule="exact"/>
        <w:ind w:right="3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До складу факультету можуть також входити навчальні, наукові лабораторії, науково-освітні, лікувальні центри та інші підрозділи, діяльність яких спрямована на забезпечення основних напрямів діяльності факультету.</w:t>
      </w:r>
    </w:p>
    <w:p w:rsidR="00AF4279" w:rsidRDefault="0015100A">
      <w:pPr>
        <w:spacing w:line="400" w:lineRule="exact"/>
        <w:ind w:right="3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 Рішення про зміну структури факультету, пов'язані зі створенням або ліквідацією кафедр, зміною профілю підготовки фахівців, приймаються Вченою радою університету і затверджуються наказом ректора.</w:t>
      </w:r>
    </w:p>
    <w:p w:rsidR="00AF4279" w:rsidRDefault="00AF4279">
      <w:pPr>
        <w:spacing w:line="400" w:lineRule="exact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Управління факультету</w:t>
      </w:r>
    </w:p>
    <w:p w:rsidR="00AF4279" w:rsidRDefault="00AF4279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Управління факультетом здійснюється відповідно до чинного законодавства України та Статуту університету на принципах поєднання єдиноначальності і колегіальності.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Загальне управління факультетом здійснює Вчена рада факультету, головою якого є декан факультету.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Безпосереднє керівництво діяльністю факультету здійснює декан факультету. Кандидатура на посаду декана факультету обирається Вченою радою університету з числа науково-педагогічних працівників факультету, які мають вчене звання доцента, професора і науковий ступінь. Порядок виборів на вказану посаду визначається Статутом університету. Обраний декан призначається на посаду наказом ректора університету строком на сім років.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Декан факультету відноситься має статус керівника основного структурного підрозділу.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4.5. Декан факультету виконує свої повноваження на постійній основі. Його функціональні обов'язки, які визначаються посадовою інструкцією, є основною діяльністю декана. Він здійснює керівництво навчальною, науковою, методичною та виховною роботою на підставі чинного законодавства, Статуту інституту, а також наказів та обов'язків, покладених на нього ректором.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Декан факультету здійснює свою роботу під безпосереднім керівництвом проректора з науково-педагогічної (навчальної) роботи  і несе повну відповідальність за результати діяльності факультету.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Декан факультету може бути звільнений з посади ректором за рішенням Вченої ради університету на підставах, визначених трудовим законодавством, а також за порушення Статуту університету та умов контракту.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 На допомогу декану факультету встановлюються посади заступників декана, переважно з числа осіб, які мають вчений ступінь або вчене звання,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досвід роботи зі студентами. Останні призначаються на посаду наказом ректора університету за поданням декана факультету і пропозицією вченої ради факультету.</w:t>
      </w:r>
    </w:p>
    <w:p w:rsidR="00AF4279" w:rsidRDefault="0015100A">
      <w:pPr>
        <w:spacing w:line="400" w:lineRule="exact"/>
        <w:ind w:right="3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 Заступник декана підпорядковується безпосередньо деканові факультету та керується у своїй роботі цим Положенням та посадовою інструкцією.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 Колегіальним органом управління факультетом є Рада факультету, головою якої є декан факультету.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4.11. До складу Ради факультету входять: декан факультету, заступник декана, завідуючі кафедрами, представники професорсько-викладацького складу, студентських громадських організацій. Склад членів Ради факультету затверджується наказом ректора інституту. Ведення документації Ради та підготовку до його засідань здійснює секретар, який призначається за погодженням з членами Ради деканом факультету.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4.12. Рада факультету:</w:t>
      </w:r>
    </w:p>
    <w:p w:rsidR="00AF4279" w:rsidRDefault="0015100A">
      <w:pPr>
        <w:numPr>
          <w:ilvl w:val="0"/>
          <w:numId w:val="1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затверджує план роботи факультету;</w:t>
      </w:r>
    </w:p>
    <w:p w:rsidR="00AF4279" w:rsidRDefault="0015100A">
      <w:pPr>
        <w:numPr>
          <w:ilvl w:val="0"/>
          <w:numId w:val="1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рішення з усіх питань навчальної, навчально-методичної, наукової та виховної роботи, що проводиться на факультеті;</w:t>
      </w:r>
    </w:p>
    <w:p w:rsidR="00AF4279" w:rsidRDefault="0015100A">
      <w:pPr>
        <w:numPr>
          <w:ilvl w:val="0"/>
          <w:numId w:val="1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навчальні плани спеціальностей та вносить пропозиції Вченій раді університету про зміни і доповнення до навчальних планів;</w:t>
      </w:r>
    </w:p>
    <w:p w:rsidR="00AF4279" w:rsidRDefault="0015100A">
      <w:pPr>
        <w:numPr>
          <w:ilvl w:val="0"/>
          <w:numId w:val="1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звіти про навчально-методичної та науково-дослідницької та виховної роботи кафедр;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питання організації та проведення навчальної, виробничої практики студентів;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підсумки поточної успішності студентів, результати модульних контролів та державної атестації випускників;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обговорює організацію індивідуальної та самостійної роботи студентів факультету;</w:t>
      </w:r>
      <w:r>
        <w:rPr>
          <w:color w:val="008000"/>
          <w:sz w:val="28"/>
          <w:szCs w:val="28"/>
          <w:lang w:val="uk-UA"/>
        </w:rPr>
        <w:t xml:space="preserve"> 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обрання на посаду таємним голосуванням асистентів, викладачів, старших викладачів, доцентів, декана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справи здобувачів вчених звань в установленому порядку;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обговорює кандидатів на зарахування до аспірантури та докторантури;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обговорює і висуває кандидатури на іменні стипендії, премії, на присвоєння вчених та почесних звань;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заслуховує щорічні звіти декана про навчально-методичної, наукової та виховної роботи на факультеті;</w:t>
      </w:r>
    </w:p>
    <w:p w:rsidR="00AF4279" w:rsidRDefault="0015100A">
      <w:pPr>
        <w:numPr>
          <w:ilvl w:val="0"/>
          <w:numId w:val="3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інші питання, пов'язані з діяльністю та розвитком факультету.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4.13. Рішення Ради з питань навчальної, наукової та виховної роботи факультету приймаються відкритим або таємним (кадрові питання) голосуванням, простою більшістю голосів. Засідання Ради проводяться 1 раз на 1-2 міс. </w:t>
      </w:r>
    </w:p>
    <w:p w:rsidR="00AF4279" w:rsidRDefault="0015100A">
      <w:pPr>
        <w:spacing w:line="400" w:lineRule="exact"/>
        <w:ind w:right="34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4.14. Рішення Ради вводяться в дію рішеннями декана факультету. Контроль за виконанням рішень Ради здійснює декан факультету.</w:t>
      </w:r>
    </w:p>
    <w:p w:rsidR="00AF4279" w:rsidRDefault="00AF4279">
      <w:pPr>
        <w:spacing w:line="400" w:lineRule="exact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Права і обов'язки факультету</w:t>
      </w:r>
    </w:p>
    <w:p w:rsidR="00AF4279" w:rsidRDefault="00AF4279">
      <w:pPr>
        <w:spacing w:line="400" w:lineRule="exact"/>
        <w:ind w:right="34"/>
        <w:jc w:val="center"/>
        <w:rPr>
          <w:b/>
          <w:bCs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>
        <w:rPr>
          <w:i/>
          <w:sz w:val="28"/>
          <w:szCs w:val="28"/>
          <w:lang w:val="uk-UA"/>
        </w:rPr>
        <w:t>зобов'язаний</w:t>
      </w:r>
      <w:r>
        <w:rPr>
          <w:sz w:val="28"/>
          <w:szCs w:val="28"/>
          <w:lang w:val="uk-UA"/>
        </w:rPr>
        <w:t>: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виконання в повному обсязі освітньо-професійних програм по спеціальності, закріпленої за факультетом;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проведення всіх видів навчальних занять, практик, підсумкової атестації студентів факультету;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облік поточного контролю успішності, відвідуваності навчальних занять студентами;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оформляти подання на відрахування студентів, документи на перевод, відновлення і прийом на курси у порядку, встановленому відповідними положеннями;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роботу стипендіальної комісії;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дотримання відповідними службами соціального захисту дітей-сиріт і дітей, позбавлених батьківського піклування, та інших пільгових категорій студентів (громадян, які постраждали внаслідок Чорнобильської катастрофи, малозабезпечених, студентів, які мають дитину, інвалідів з дитинства та 1-3 груп);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участь в організації та проведенні прийому абітурієнтів;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академічні групи, керувати роботою старост студентських груп і курсів;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роботу кураторів груп початкових курсів і кураторів курсів з проведення кредитно-модульної системи організації навчального процесу;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розвитку студентського самоврядування, координувати роботу студентської ради факультету;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координувати зв'язок з випускниками факультету, а також з підприємствами, в яких вони працюють, з метою своєчасного корегування навчального процесу на факультеті;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своєчасне виконання робіт, зазначених у регламенті типових процедур управління навчальним процесом;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роботу з листами та заявами громадян з питань навчання та побуту студентів;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ведення документації факультету згідно з номенклатурою справ факультету;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доводити до відома завідувачів кафедрами і співробітників факультету накази, розпорядження та інші документи деканату, ректорату, що стосуються діяльності факультету, університету і контролювати їх виконання співробітниками факультету;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вживати необхідних заходів з координації робіт факультету з науковими підрозділами університету;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станом закріплених за факультетом навчально-лабораторних приміщень і підтримувати їх в робочому стані;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участь в організації робіт з благоустрою закріпленої за факультетом території і підтримання її в належному порядку;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і вживати всіх необхідних заходів з охорони праці, промсанітарії та протипожежної безпеки на факультеті з метою забезпечення безпеки роботи в навчальних, наукових та інших приміщеннях факультету, повного виключення виробничого травматизму та профзахворювань співробітників факультету.</w:t>
      </w:r>
    </w:p>
    <w:p w:rsidR="00AF4279" w:rsidRDefault="0015100A">
      <w:pPr>
        <w:spacing w:line="400" w:lineRule="exact"/>
        <w:ind w:right="34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має </w:t>
      </w:r>
      <w:r>
        <w:rPr>
          <w:i/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>: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планування, організацію і контроль навчально-методичної, науково-дослідної, лікувальної, виховної роботи факультету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участь у складанні графіків навчальної роботи студентів, документації щодо модульних контролів за кредитно-модульною системою організації навчального процесу та Державних іспитів; внесення пропозицій у ректорат щодо переведення студентів на наступний курс, відрахування, відновлення, надання академічної відпустки;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організація обліку успішності та відвідуваності студентів, аналіз результатів та впровадження заходів щодо підвищення успішності та укріплення навчальної і трудової дисципліни студентів;</w:t>
      </w:r>
    </w:p>
    <w:p w:rsidR="00AF4279" w:rsidRDefault="0015100A">
      <w:pPr>
        <w:numPr>
          <w:ilvl w:val="0"/>
          <w:numId w:val="6"/>
        </w:numPr>
        <w:tabs>
          <w:tab w:val="left" w:pos="360"/>
          <w:tab w:val="left" w:pos="1195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видавати студентам довідок, дозволів на відпрацювання і т.п.;</w:t>
      </w:r>
    </w:p>
    <w:p w:rsidR="00AF4279" w:rsidRDefault="0015100A">
      <w:pPr>
        <w:numPr>
          <w:ilvl w:val="0"/>
          <w:numId w:val="6"/>
        </w:numPr>
        <w:tabs>
          <w:tab w:val="left" w:pos="360"/>
          <w:tab w:val="left" w:pos="1195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сплатою контрактів;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удосконалювати методи і форми навчальної та виховної роботи зі студентами факультету;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контролювати підвищення кваліфікації професорсько-викладацького складу на факультеті; 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дотримання виконавської та трудової дисципліни, правил внутрішнього розпорядку викладачами, співробітниками факультету, студентами.</w:t>
      </w:r>
    </w:p>
    <w:p w:rsidR="00AF4279" w:rsidRDefault="0015100A">
      <w:pPr>
        <w:numPr>
          <w:ilvl w:val="0"/>
          <w:numId w:val="6"/>
        </w:numPr>
        <w:tabs>
          <w:tab w:val="left" w:pos="360"/>
        </w:tabs>
        <w:spacing w:line="400" w:lineRule="exact"/>
        <w:ind w:left="360" w:righ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роботи викладачів і громадських організацій щодо забезпечення культурно-масових заходів, відпочинку і побуту студентів.</w:t>
      </w:r>
    </w:p>
    <w:p w:rsidR="00AF4279" w:rsidRDefault="00AF4279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 Студенти факультету</w:t>
      </w:r>
    </w:p>
    <w:p w:rsidR="00AF4279" w:rsidRDefault="00AF4279">
      <w:pPr>
        <w:spacing w:line="400" w:lineRule="exact"/>
        <w:ind w:right="34" w:firstLine="709"/>
        <w:rPr>
          <w:color w:val="000000"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Студентами факультету є особи, які надійшли зараховані до університету в установленому порядку для навчання. </w:t>
      </w:r>
    </w:p>
    <w:p w:rsidR="00AF4279" w:rsidRDefault="0015100A">
      <w:pPr>
        <w:spacing w:line="400" w:lineRule="exact"/>
        <w:ind w:right="34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6.2. Права та обов'язки студентів факультету визначаються діючими законодавством України, Постановами Кабінету Міністрів України, Статутом університету.</w:t>
      </w:r>
    </w:p>
    <w:p w:rsidR="00AF4279" w:rsidRDefault="0015100A">
      <w:pPr>
        <w:pStyle w:val="a7"/>
        <w:shd w:val="clear" w:color="auto" w:fill="auto"/>
        <w:spacing w:line="400" w:lineRule="exact"/>
        <w:ind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6.3. Студенти </w:t>
      </w:r>
      <w:r>
        <w:rPr>
          <w:i/>
          <w:iCs/>
          <w:color w:val="000000"/>
          <w:sz w:val="28"/>
          <w:szCs w:val="28"/>
          <w:lang w:val="uk-UA" w:eastAsia="uk-UA"/>
        </w:rPr>
        <w:t>мають право</w:t>
      </w:r>
      <w:r>
        <w:rPr>
          <w:color w:val="000000"/>
          <w:sz w:val="28"/>
          <w:szCs w:val="28"/>
          <w:lang w:val="uk-UA" w:eastAsia="uk-UA"/>
        </w:rPr>
        <w:t xml:space="preserve"> на:</w:t>
      </w:r>
    </w:p>
    <w:p w:rsidR="00AF4279" w:rsidRDefault="0015100A">
      <w:pPr>
        <w:pStyle w:val="a7"/>
        <w:numPr>
          <w:ilvl w:val="0"/>
          <w:numId w:val="5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навчання для здобуття певного освітньо-кваліфікаційного рівня;</w:t>
      </w:r>
    </w:p>
    <w:p w:rsidR="00AF4279" w:rsidRDefault="0015100A">
      <w:pPr>
        <w:pStyle w:val="a7"/>
        <w:numPr>
          <w:ilvl w:val="0"/>
          <w:numId w:val="5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користування навчальною, методичною, науковою, культурною, спортивною</w:t>
      </w:r>
      <w:r>
        <w:rPr>
          <w:rStyle w:val="5"/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>оздоровчою базами, бібліотеками, інформаційними фондами;</w:t>
      </w:r>
    </w:p>
    <w:p w:rsidR="00AF4279" w:rsidRDefault="0015100A">
      <w:pPr>
        <w:pStyle w:val="a7"/>
        <w:numPr>
          <w:ilvl w:val="0"/>
          <w:numId w:val="5"/>
        </w:numPr>
        <w:shd w:val="clear" w:color="auto" w:fill="auto"/>
        <w:tabs>
          <w:tab w:val="left" w:pos="543"/>
          <w:tab w:val="left" w:pos="644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отримування на кафедрах методичного забезпечення навчального процесу та інформацію щодо оцінок рівня засвоєння навчального матеріалу;</w:t>
      </w:r>
    </w:p>
    <w:p w:rsidR="00AF4279" w:rsidRDefault="0015100A">
      <w:pPr>
        <w:pStyle w:val="a7"/>
        <w:numPr>
          <w:ilvl w:val="0"/>
          <w:numId w:val="5"/>
        </w:numPr>
        <w:shd w:val="clear" w:color="auto" w:fill="auto"/>
        <w:tabs>
          <w:tab w:val="left" w:pos="543"/>
          <w:tab w:val="left" w:pos="678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участь у навчальних олімпіадах, науково-дослідній роботі, наукових форумах, виставках, публікації наукових повідомлень та інших видах наукової діяльності;</w:t>
      </w:r>
    </w:p>
    <w:p w:rsidR="00AF4279" w:rsidRDefault="0015100A">
      <w:pPr>
        <w:pStyle w:val="a7"/>
        <w:numPr>
          <w:ilvl w:val="0"/>
          <w:numId w:val="5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особисту або через своїх представників</w:t>
      </w:r>
      <w:r>
        <w:rPr>
          <w:rStyle w:val="a5"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участь у студентському самоврядуванні, в обговоренні і вирішенні питань удосконалення навчально-виховного процесу, науково-дослідної роботи, призначення стипендій, організації</w:t>
      </w:r>
      <w:r>
        <w:rPr>
          <w:rStyle w:val="a5"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дозвілля, побуту;</w:t>
      </w:r>
    </w:p>
    <w:p w:rsidR="00AF4279" w:rsidRDefault="0015100A">
      <w:pPr>
        <w:pStyle w:val="a7"/>
        <w:numPr>
          <w:ilvl w:val="0"/>
          <w:numId w:val="5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отримання стипендій в порядку, встановленому Кабінетом Міністрів України, а також стипендій, призначених юридичними та фізичними особами, які направили їх на навчання відповідно до законодавства;</w:t>
      </w:r>
    </w:p>
    <w:p w:rsidR="00AF4279" w:rsidRDefault="0015100A">
      <w:pPr>
        <w:pStyle w:val="a7"/>
        <w:numPr>
          <w:ilvl w:val="0"/>
          <w:numId w:val="5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забезпечення гуртожитком у межах наявних місць;</w:t>
      </w:r>
    </w:p>
    <w:p w:rsidR="00AF4279" w:rsidRDefault="0015100A">
      <w:pPr>
        <w:pStyle w:val="a7"/>
        <w:numPr>
          <w:ilvl w:val="0"/>
          <w:numId w:val="5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академічну відпустку, поновлення, переведення до іншого закладу освіти у порядку, встановленому згідно з положенням, яке затверджує МОН України.</w:t>
      </w:r>
    </w:p>
    <w:p w:rsidR="00AF4279" w:rsidRDefault="0015100A">
      <w:pPr>
        <w:pStyle w:val="a7"/>
        <w:shd w:val="clear" w:color="auto" w:fill="auto"/>
        <w:spacing w:line="400" w:lineRule="exact"/>
        <w:ind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6.4. Студенти </w:t>
      </w:r>
      <w:r>
        <w:rPr>
          <w:i/>
          <w:iCs/>
          <w:color w:val="000000"/>
          <w:sz w:val="28"/>
          <w:szCs w:val="28"/>
          <w:lang w:val="uk-UA" w:eastAsia="uk-UA"/>
        </w:rPr>
        <w:t>зобов'язані</w:t>
      </w:r>
      <w:r>
        <w:rPr>
          <w:color w:val="000000"/>
          <w:sz w:val="28"/>
          <w:szCs w:val="28"/>
          <w:lang w:val="uk-UA" w:eastAsia="uk-UA"/>
        </w:rPr>
        <w:t>: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дотримуватися законів України, статуту та правил внутрішнього розпорядку університету;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отримати в деканаті факультету студентський квиток, індивідуальний навчальний план, залікову книжку студента, за які він несе персональну відповідальність; відновлення цих документів при втраті супроводжується доганою із занесенням в особову справу;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39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процесі навчання глибоко оволодівати знаннями, вміннями і навичками, професійною майстерністю, систематично підвищувати загальнокультурний рівень;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87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виконувати вимоги навчального плану в терміни, визначені графіком навчального  процесу;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24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відвідувати усі види навчальних занять;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30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 разі пропуску</w:t>
      </w:r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занять</w:t>
      </w:r>
      <w:r>
        <w:rPr>
          <w:color w:val="000000"/>
          <w:sz w:val="28"/>
          <w:szCs w:val="28"/>
          <w:lang w:val="uk-UA" w:eastAsia="uk-UA"/>
        </w:rPr>
        <w:t xml:space="preserve"> повідомити декана або його заступника, вказавши причини пропуску занять у дводенний термін;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своєчасно проходити перевірку стану здоров'я, флюорографічне обстеження, щеплення;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58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дбайливо ставитись до майна університету, не допускати необережного або умисного його пошкодження або знищення; відшкодовувати заподіяні такими діями збитки в порядку та в розмірах, передбачених чинним законодавством;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54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підтримувати чистоту і порядок в аудиторіях, лабораторіях, навчальних корпусах, на території університету і студентському гуртожитку;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55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охайно одягатись відповідно до ситуації та звання студента медичного університету;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78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при спілкуванні з викладачами, працівниками, товаришами та іншими особами, які навчаються в університеті, бути ввічливими, привітними, доброзичливими;</w:t>
      </w:r>
    </w:p>
    <w:p w:rsidR="00AF4279" w:rsidRDefault="0015100A">
      <w:pPr>
        <w:pStyle w:val="a7"/>
        <w:numPr>
          <w:ilvl w:val="0"/>
          <w:numId w:val="4"/>
        </w:numPr>
        <w:shd w:val="clear" w:color="auto" w:fill="auto"/>
        <w:tabs>
          <w:tab w:val="left" w:pos="362"/>
          <w:tab w:val="left" w:pos="543"/>
          <w:tab w:val="left" w:pos="625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достойною поведінкою підтримувати високий статус студента на території університету та за її межами, дорожити честю університету та підтримувати його авторитет.</w:t>
      </w:r>
    </w:p>
    <w:p w:rsidR="00AF4279" w:rsidRDefault="0015100A">
      <w:pPr>
        <w:pStyle w:val="40"/>
        <w:shd w:val="clear" w:color="auto" w:fill="auto"/>
        <w:spacing w:before="0" w:after="0" w:line="400" w:lineRule="exact"/>
        <w:ind w:firstLine="720"/>
        <w:jc w:val="both"/>
        <w:rPr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b w:val="0"/>
          <w:bCs w:val="0"/>
          <w:color w:val="000000"/>
          <w:sz w:val="28"/>
          <w:szCs w:val="28"/>
          <w:lang w:val="uk-UA" w:eastAsia="uk-UA"/>
        </w:rPr>
        <w:t>6.5. За відмінну успішність, активну участь у науково-дослідної роботі, громадському житті університету для студентів запроваджуються моральне та (або) матеріальне заохочення (подяка, іменні стипендії тощо).</w:t>
      </w:r>
    </w:p>
    <w:p w:rsidR="00AF4279" w:rsidRDefault="0015100A">
      <w:pPr>
        <w:pStyle w:val="40"/>
        <w:shd w:val="clear" w:color="auto" w:fill="auto"/>
        <w:spacing w:before="0" w:after="0" w:line="400" w:lineRule="exact"/>
        <w:ind w:firstLine="720"/>
        <w:jc w:val="both"/>
        <w:rPr>
          <w:color w:val="000000"/>
          <w:sz w:val="28"/>
          <w:szCs w:val="28"/>
          <w:lang w:val="uk-UA" w:eastAsia="uk-UA"/>
        </w:rPr>
      </w:pPr>
      <w:r>
        <w:rPr>
          <w:b w:val="0"/>
          <w:bCs w:val="0"/>
          <w:color w:val="000000"/>
          <w:sz w:val="28"/>
          <w:szCs w:val="28"/>
          <w:lang w:val="uk-UA" w:eastAsia="uk-UA"/>
        </w:rPr>
        <w:t xml:space="preserve">6.6. Особам, які навчаються в університеті, </w:t>
      </w:r>
      <w:r>
        <w:rPr>
          <w:b w:val="0"/>
          <w:bCs w:val="0"/>
          <w:i/>
          <w:iCs/>
          <w:color w:val="000000"/>
          <w:sz w:val="28"/>
          <w:szCs w:val="28"/>
          <w:lang w:val="uk-UA" w:eastAsia="uk-UA"/>
        </w:rPr>
        <w:t>забороняється</w:t>
      </w:r>
      <w:r>
        <w:rPr>
          <w:b w:val="0"/>
          <w:bCs w:val="0"/>
          <w:color w:val="000000"/>
          <w:sz w:val="28"/>
          <w:szCs w:val="28"/>
          <w:lang w:val="uk-UA" w:eastAsia="uk-UA"/>
        </w:rPr>
        <w:t>:</w:t>
      </w:r>
    </w:p>
    <w:p w:rsidR="00AF4279" w:rsidRDefault="0015100A">
      <w:pPr>
        <w:pStyle w:val="a7"/>
        <w:numPr>
          <w:ilvl w:val="0"/>
          <w:numId w:val="2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пропускати без поважних причин навчальні заняття, обов'язкові, виховні, організаційні та інші заходи;</w:t>
      </w:r>
    </w:p>
    <w:p w:rsidR="00AF4279" w:rsidRDefault="0015100A">
      <w:pPr>
        <w:pStyle w:val="a7"/>
        <w:numPr>
          <w:ilvl w:val="0"/>
          <w:numId w:val="2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запізнюватися на заняття;</w:t>
      </w:r>
    </w:p>
    <w:p w:rsidR="00AF4279" w:rsidRDefault="0015100A">
      <w:pPr>
        <w:pStyle w:val="a7"/>
        <w:numPr>
          <w:ilvl w:val="0"/>
          <w:numId w:val="2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 час навчального процесу користуватися мобільним зв'язком (наказ МОН України від 24.05.07 р. № 420);</w:t>
      </w:r>
    </w:p>
    <w:p w:rsidR="00AF4279" w:rsidRDefault="0015100A">
      <w:pPr>
        <w:pStyle w:val="a7"/>
        <w:numPr>
          <w:ilvl w:val="0"/>
          <w:numId w:val="2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палити та вживати алкогольні напої в навчальних приміщеннях, гуртожитках та на території університету;</w:t>
      </w:r>
    </w:p>
    <w:p w:rsidR="00AF4279" w:rsidRDefault="0015100A">
      <w:pPr>
        <w:pStyle w:val="a7"/>
        <w:numPr>
          <w:ilvl w:val="0"/>
          <w:numId w:val="2"/>
        </w:numPr>
        <w:shd w:val="clear" w:color="auto" w:fill="auto"/>
        <w:tabs>
          <w:tab w:val="left" w:pos="543"/>
          <w:tab w:val="left" w:pos="1080"/>
        </w:tabs>
        <w:spacing w:line="400" w:lineRule="exact"/>
        <w:ind w:left="0" w:firstLine="72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вживати нецензурну лексику, порушувати громадський порядок університету.</w:t>
      </w:r>
    </w:p>
    <w:p w:rsidR="00AF4279" w:rsidRDefault="0015100A">
      <w:pPr>
        <w:spacing w:line="400" w:lineRule="exact"/>
        <w:ind w:right="34" w:firstLine="72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6.6. За порушення навчальної дисципліни, пропуски занять без поважної причини, невиконання навчального плану, порушення правил внутрішнього розпорядку та розпорядку проживання в гуртожитку до студентів можуть бути застосовані такі дисциплінарні стягнення, як: зауваження, догана, позбавлення стипендії, виселення з гуртожитку, виключення з навчального закладу.</w:t>
      </w:r>
    </w:p>
    <w:p w:rsidR="00AF4279" w:rsidRDefault="0015100A">
      <w:pPr>
        <w:spacing w:line="400" w:lineRule="exact"/>
        <w:ind w:right="34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6.7. Правила внутрішнього розпорядку регулюють поведінку всіх осіб, які навчаються в університеті, і є обов'язковими для виконання у навчальний і позанавчальний час на території університету, в навчальних корпусах і лікувально-профілактичних закладах, студентських гуртожитках, їдальнях, спортивних залах, під час проведення масових заходів в університеті, на факультетах, в академічних групах.</w:t>
      </w:r>
    </w:p>
    <w:p w:rsidR="00AF4279" w:rsidRDefault="00AF4279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Відповідальність факультету</w:t>
      </w:r>
    </w:p>
    <w:p w:rsidR="00AF4279" w:rsidRDefault="00AF4279">
      <w:pPr>
        <w:spacing w:line="400" w:lineRule="exact"/>
        <w:ind w:right="34" w:firstLine="709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несе відповідальність за: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Невиконання покладених на факультет завдань, функцій і обов'язків.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Підготовку студентів з рівнем знань, які не відповідають вимогам державного освітнього стандарту вищої освіти.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Порушення прав та академічних свобод студентів і працівників факультету.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Незабезпечення безпеки життя і здоров'я студентів і працівників факультету під час виконання ними своїх посадових обов'язків. </w:t>
      </w:r>
    </w:p>
    <w:p w:rsidR="00AF4279" w:rsidRDefault="0015100A">
      <w:pPr>
        <w:spacing w:line="400" w:lineRule="exact"/>
        <w:ind w:right="34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7.5. Незабезпечення збереження та функціонування переданого факультету на праві оперативного управління обладнання для забезпечення навчального процесу і наукової діяльності. </w:t>
      </w:r>
    </w:p>
    <w:p w:rsidR="00AF4279" w:rsidRDefault="00AF4279">
      <w:pPr>
        <w:spacing w:line="400" w:lineRule="exact"/>
        <w:ind w:right="34" w:firstLine="709"/>
        <w:rPr>
          <w:b/>
          <w:bCs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Взаємовідносини факультету</w:t>
      </w:r>
    </w:p>
    <w:p w:rsidR="00AF4279" w:rsidRDefault="00AF4279">
      <w:pPr>
        <w:spacing w:line="400" w:lineRule="exact"/>
        <w:ind w:right="34" w:firstLine="709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Факультет приймає до виконання всі накази по університету в частині, що стосується його діяльності.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Факультет приймає до виконання всі рішення Вченої ради факультету, університету.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 Факультет бере до відома і керівництва рішення науково-методичної ради факультету, університету. </w:t>
      </w:r>
    </w:p>
    <w:p w:rsidR="00AF4279" w:rsidRDefault="0015100A">
      <w:pPr>
        <w:spacing w:line="400" w:lineRule="exact"/>
        <w:ind w:right="34" w:firstLine="709"/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 Факультет взаємодіє і регулює свої відносини з навчальними та іншими підрозділами університету відповідно до структури університету, регламентом типових процедур управління університетом, організаційно-розпорядчими і нормативними документами адміністрації університету, Статутом університету. </w:t>
      </w:r>
    </w:p>
    <w:p w:rsidR="00AF4279" w:rsidRDefault="00AF4279">
      <w:pPr>
        <w:spacing w:line="400" w:lineRule="exact"/>
        <w:ind w:right="34" w:firstLine="709"/>
        <w:rPr>
          <w:color w:val="0000FF"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color w:val="0000F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 Майно факультету</w:t>
      </w:r>
    </w:p>
    <w:p w:rsidR="00AF4279" w:rsidRDefault="00AF4279">
      <w:pPr>
        <w:spacing w:line="400" w:lineRule="exact"/>
        <w:ind w:right="34" w:firstLine="709"/>
        <w:rPr>
          <w:color w:val="0000FF"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Майно, що перебуває в оперативному управлінні факультету, знаходиться на балансі університету, а також у терміновому службовому використанні. </w:t>
      </w:r>
    </w:p>
    <w:p w:rsidR="00AF4279" w:rsidRDefault="0015100A">
      <w:pPr>
        <w:spacing w:line="400" w:lineRule="exact"/>
        <w:ind w:right="34" w:firstLine="709"/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За факультетом, з метою забезпечення освітньої діяльності, закріплюються приміщення, комп'ютери, мережеве обладнання та оргтехніка, засоби зв'язку та телекомунікації. </w:t>
      </w:r>
    </w:p>
    <w:p w:rsidR="00AF4279" w:rsidRDefault="00AF4279">
      <w:pPr>
        <w:spacing w:line="400" w:lineRule="exact"/>
        <w:ind w:right="34" w:firstLine="709"/>
        <w:rPr>
          <w:color w:val="0000FF"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 Контроль, перевірка і ревізія діяльності факультету</w:t>
      </w:r>
    </w:p>
    <w:p w:rsidR="00AF4279" w:rsidRDefault="00AF4279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10.1. Контроль за діяльністю факультету здійснює проректор, який відповідно до наказу університету керує і координує роботу даного факультету.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10.2. Декан факультету звітує у своїй діяльності перед Вченою радою університету та проректором з науково-педагогічної (навчальної) роботи, першим проректором, ректором. </w:t>
      </w:r>
    </w:p>
    <w:p w:rsidR="00AF4279" w:rsidRDefault="0015100A">
      <w:pPr>
        <w:spacing w:line="400" w:lineRule="exact"/>
        <w:ind w:right="34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 Контроль, перевірка і ревізія діяльності факультету здійснюється в порядку, встановленому чинними нормативними актами. </w:t>
      </w:r>
    </w:p>
    <w:p w:rsidR="00AF4279" w:rsidRDefault="00AF4279">
      <w:pPr>
        <w:spacing w:line="400" w:lineRule="exact"/>
        <w:ind w:right="34" w:firstLine="709"/>
        <w:jc w:val="both"/>
        <w:rPr>
          <w:b/>
          <w:bCs/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11. Реорганізація і ліквідація факультету</w:t>
      </w:r>
    </w:p>
    <w:p w:rsidR="00AF4279" w:rsidRDefault="00AF4279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11.1. Припинення діяльності факультету здійснюється шляхом його ліквідації або реорганізації.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11.2. Факультет реорганізується або ліквідується наказом ректора університету на підставі відповідного рішення Вченої ради університету.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11.3. При реорганізації факультету наявні на факультеті документи по основній діяльності повинні бути своєчасно передані на зберігання правонаступнику, а при ліквідації – в архів університету. </w:t>
      </w:r>
    </w:p>
    <w:p w:rsidR="00AF4279" w:rsidRDefault="00AF4279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12. Порядок затвердження і зміни цього Положення</w:t>
      </w:r>
    </w:p>
    <w:p w:rsidR="00AF4279" w:rsidRDefault="00AF4279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12.1. Це Положення розглядається на засіданні Вченої ради і затверджується ректором університету.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12.2. Факультет може вносити в дане Положення зміни і доповнення. </w:t>
      </w:r>
    </w:p>
    <w:p w:rsidR="00AF4279" w:rsidRDefault="0015100A">
      <w:pPr>
        <w:spacing w:line="400" w:lineRule="exact"/>
        <w:ind w:right="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12.3. Зміни та доповнення до цього Положення розглядаються на Вченій раді університету та затверджуються ректором.</w:t>
      </w:r>
    </w:p>
    <w:p w:rsidR="00AF4279" w:rsidRDefault="00AF4279">
      <w:pPr>
        <w:spacing w:line="360" w:lineRule="auto"/>
        <w:ind w:right="34" w:firstLine="709"/>
        <w:rPr>
          <w:sz w:val="28"/>
          <w:szCs w:val="28"/>
          <w:lang w:val="uk-UA"/>
        </w:rPr>
      </w:pPr>
    </w:p>
    <w:p w:rsidR="00AF4279" w:rsidRDefault="00AF4279">
      <w:pPr>
        <w:spacing w:line="360" w:lineRule="auto"/>
        <w:ind w:right="34" w:firstLine="709"/>
        <w:rPr>
          <w:color w:val="FF0000"/>
          <w:sz w:val="28"/>
          <w:szCs w:val="28"/>
          <w:lang w:val="uk-UA"/>
        </w:rPr>
      </w:pPr>
    </w:p>
    <w:p w:rsidR="0015100A" w:rsidRDefault="0015100A">
      <w:pPr>
        <w:spacing w:line="360" w:lineRule="auto"/>
        <w:ind w:right="34" w:firstLine="709"/>
      </w:pPr>
    </w:p>
    <w:sectPr w:rsidR="0015100A" w:rsidSect="00AF4279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7C" w:rsidRDefault="000E167C">
      <w:r>
        <w:separator/>
      </w:r>
    </w:p>
  </w:endnote>
  <w:endnote w:type="continuationSeparator" w:id="0">
    <w:p w:rsidR="000E167C" w:rsidRDefault="000E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7C" w:rsidRDefault="000E167C">
      <w:r>
        <w:separator/>
      </w:r>
    </w:p>
  </w:footnote>
  <w:footnote w:type="continuationSeparator" w:id="0">
    <w:p w:rsidR="000E167C" w:rsidRDefault="000E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79" w:rsidRDefault="00AF4279">
    <w:pPr>
      <w:pStyle w:val="aa"/>
      <w:ind w:right="360"/>
      <w:jc w:val="center"/>
      <w:rPr>
        <w:b/>
        <w:bCs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79" w:rsidRDefault="00AF427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79" w:rsidRDefault="00AF427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79" w:rsidRDefault="000E167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8pt;margin-top:.05pt;width:83.0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AF4279" w:rsidRDefault="00C846BE">
                <w:pPr>
                  <w:pStyle w:val="aa"/>
                </w:pPr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 w:rsidR="0015100A">
                  <w:rPr>
                    <w:rStyle w:val="a3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3075DE">
                  <w:rPr>
                    <w:rStyle w:val="a3"/>
                    <w:noProof/>
                    <w:sz w:val="24"/>
                    <w:szCs w:val="24"/>
                  </w:rPr>
                  <w:t>4</w:t>
                </w:r>
                <w:r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79" w:rsidRDefault="00AF42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139"/>
        </w:tabs>
        <w:ind w:left="1139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/>
        <w:color w:val="000000"/>
        <w:sz w:val="28"/>
        <w:szCs w:val="28"/>
        <w:lang w:val="uk-UA" w:eastAsia="uk-U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008000"/>
        <w:sz w:val="28"/>
        <w:szCs w:val="28"/>
        <w:lang w:val="uk-U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/>
        <w:color w:val="000000"/>
        <w:sz w:val="28"/>
        <w:szCs w:val="28"/>
        <w:lang w:val="uk-UA" w:eastAsia="uk-U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/>
        <w:color w:val="000000"/>
        <w:sz w:val="28"/>
        <w:szCs w:val="28"/>
        <w:lang w:val="uk-UA" w:eastAsia="uk-U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3C5"/>
    <w:rsid w:val="000E167C"/>
    <w:rsid w:val="0015100A"/>
    <w:rsid w:val="003075DE"/>
    <w:rsid w:val="005D43CE"/>
    <w:rsid w:val="00627D1E"/>
    <w:rsid w:val="006443C5"/>
    <w:rsid w:val="009C32EB"/>
    <w:rsid w:val="00AF4279"/>
    <w:rsid w:val="00C80921"/>
    <w:rsid w:val="00C846BE"/>
    <w:rsid w:val="00D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6F3361CC-344B-4A17-8D1A-D84541B6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79"/>
    <w:pPr>
      <w:widowControl w:val="0"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427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0">
    <w:name w:val="WW8Num2z0"/>
    <w:rsid w:val="00AF4279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WW8Num3z0">
    <w:name w:val="WW8Num3z0"/>
    <w:rsid w:val="00AF4279"/>
    <w:rPr>
      <w:rFonts w:ascii="Symbol" w:hAnsi="Symbol" w:cs="Symbol"/>
      <w:color w:val="008000"/>
      <w:sz w:val="28"/>
      <w:szCs w:val="28"/>
      <w:lang w:val="uk-UA"/>
    </w:rPr>
  </w:style>
  <w:style w:type="character" w:customStyle="1" w:styleId="WW8Num4z0">
    <w:name w:val="WW8Num4z0"/>
    <w:rsid w:val="00AF4279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WW8Num5z0">
    <w:name w:val="WW8Num5z0"/>
    <w:rsid w:val="00AF4279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WW8Num6z0">
    <w:name w:val="WW8Num6z0"/>
    <w:rsid w:val="00AF4279"/>
    <w:rPr>
      <w:rFonts w:ascii="Symbol" w:hAnsi="Symbol" w:cs="Symbol"/>
      <w:sz w:val="28"/>
      <w:szCs w:val="28"/>
      <w:lang w:val="uk-UA"/>
    </w:rPr>
  </w:style>
  <w:style w:type="character" w:customStyle="1" w:styleId="WW8Num7z0">
    <w:name w:val="WW8Num7z0"/>
    <w:rsid w:val="00AF427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8z0">
    <w:name w:val="WW8Num8z0"/>
    <w:rsid w:val="00AF4279"/>
  </w:style>
  <w:style w:type="character" w:customStyle="1" w:styleId="WW8Num8z1">
    <w:name w:val="WW8Num8z1"/>
    <w:rsid w:val="00AF4279"/>
  </w:style>
  <w:style w:type="character" w:customStyle="1" w:styleId="WW8Num8z2">
    <w:name w:val="WW8Num8z2"/>
    <w:rsid w:val="00AF4279"/>
  </w:style>
  <w:style w:type="character" w:customStyle="1" w:styleId="WW8Num8z3">
    <w:name w:val="WW8Num8z3"/>
    <w:rsid w:val="00AF4279"/>
  </w:style>
  <w:style w:type="character" w:customStyle="1" w:styleId="WW8Num8z4">
    <w:name w:val="WW8Num8z4"/>
    <w:rsid w:val="00AF4279"/>
  </w:style>
  <w:style w:type="character" w:customStyle="1" w:styleId="WW8Num8z5">
    <w:name w:val="WW8Num8z5"/>
    <w:rsid w:val="00AF4279"/>
  </w:style>
  <w:style w:type="character" w:customStyle="1" w:styleId="WW8Num8z6">
    <w:name w:val="WW8Num8z6"/>
    <w:rsid w:val="00AF4279"/>
  </w:style>
  <w:style w:type="character" w:customStyle="1" w:styleId="WW8Num8z7">
    <w:name w:val="WW8Num8z7"/>
    <w:rsid w:val="00AF4279"/>
  </w:style>
  <w:style w:type="character" w:customStyle="1" w:styleId="WW8Num8z8">
    <w:name w:val="WW8Num8z8"/>
    <w:rsid w:val="00AF4279"/>
  </w:style>
  <w:style w:type="character" w:customStyle="1" w:styleId="WW8Num1z1">
    <w:name w:val="WW8Num1z1"/>
    <w:rsid w:val="00AF4279"/>
    <w:rPr>
      <w:rFonts w:ascii="Courier New" w:hAnsi="Courier New" w:cs="Courier New"/>
    </w:rPr>
  </w:style>
  <w:style w:type="character" w:customStyle="1" w:styleId="WW8Num1z2">
    <w:name w:val="WW8Num1z2"/>
    <w:rsid w:val="00AF4279"/>
    <w:rPr>
      <w:rFonts w:ascii="Wingdings" w:hAnsi="Wingdings" w:cs="Wingdings"/>
    </w:rPr>
  </w:style>
  <w:style w:type="character" w:customStyle="1" w:styleId="WW8Num1z3">
    <w:name w:val="WW8Num1z3"/>
    <w:rsid w:val="00AF4279"/>
    <w:rPr>
      <w:rFonts w:ascii="Symbol" w:hAnsi="Symbol" w:cs="Symbol"/>
    </w:rPr>
  </w:style>
  <w:style w:type="character" w:customStyle="1" w:styleId="WW8Num2z1">
    <w:name w:val="WW8Num2z1"/>
    <w:rsid w:val="00AF4279"/>
    <w:rPr>
      <w:rFonts w:ascii="Courier New" w:hAnsi="Courier New" w:cs="Courier New"/>
    </w:rPr>
  </w:style>
  <w:style w:type="character" w:customStyle="1" w:styleId="WW8Num2z2">
    <w:name w:val="WW8Num2z2"/>
    <w:rsid w:val="00AF4279"/>
    <w:rPr>
      <w:rFonts w:ascii="Wingdings" w:hAnsi="Wingdings" w:cs="Wingdings"/>
    </w:rPr>
  </w:style>
  <w:style w:type="character" w:customStyle="1" w:styleId="WW8Num3z1">
    <w:name w:val="WW8Num3z1"/>
    <w:rsid w:val="00AF4279"/>
    <w:rPr>
      <w:rFonts w:ascii="Courier New" w:hAnsi="Courier New" w:cs="Courier New"/>
    </w:rPr>
  </w:style>
  <w:style w:type="character" w:customStyle="1" w:styleId="WW8Num3z2">
    <w:name w:val="WW8Num3z2"/>
    <w:rsid w:val="00AF4279"/>
    <w:rPr>
      <w:rFonts w:ascii="Wingdings" w:hAnsi="Wingdings" w:cs="Wingdings"/>
    </w:rPr>
  </w:style>
  <w:style w:type="character" w:customStyle="1" w:styleId="WW8Num3z3">
    <w:name w:val="WW8Num3z3"/>
    <w:rsid w:val="00AF4279"/>
    <w:rPr>
      <w:rFonts w:ascii="Symbol" w:hAnsi="Symbol" w:cs="Symbol"/>
    </w:rPr>
  </w:style>
  <w:style w:type="character" w:customStyle="1" w:styleId="WW8Num4z1">
    <w:name w:val="WW8Num4z1"/>
    <w:rsid w:val="00AF4279"/>
    <w:rPr>
      <w:rFonts w:ascii="Courier New" w:hAnsi="Courier New" w:cs="Courier New"/>
    </w:rPr>
  </w:style>
  <w:style w:type="character" w:customStyle="1" w:styleId="WW8Num4z2">
    <w:name w:val="WW8Num4z2"/>
    <w:rsid w:val="00AF4279"/>
    <w:rPr>
      <w:rFonts w:ascii="Wingdings" w:hAnsi="Wingdings" w:cs="Wingdings"/>
    </w:rPr>
  </w:style>
  <w:style w:type="character" w:customStyle="1" w:styleId="WW8Num6z1">
    <w:name w:val="WW8Num6z1"/>
    <w:rsid w:val="00AF4279"/>
    <w:rPr>
      <w:rFonts w:ascii="Courier New" w:hAnsi="Courier New" w:cs="Courier New"/>
    </w:rPr>
  </w:style>
  <w:style w:type="character" w:customStyle="1" w:styleId="WW8Num6z2">
    <w:name w:val="WW8Num6z2"/>
    <w:rsid w:val="00AF4279"/>
    <w:rPr>
      <w:rFonts w:ascii="Wingdings" w:hAnsi="Wingdings" w:cs="Wingdings"/>
    </w:rPr>
  </w:style>
  <w:style w:type="character" w:customStyle="1" w:styleId="WW8Num6z3">
    <w:name w:val="WW8Num6z3"/>
    <w:rsid w:val="00AF4279"/>
    <w:rPr>
      <w:rFonts w:ascii="Symbol" w:hAnsi="Symbol" w:cs="Symbol"/>
    </w:rPr>
  </w:style>
  <w:style w:type="character" w:customStyle="1" w:styleId="WW8Num7z1">
    <w:name w:val="WW8Num7z1"/>
    <w:rsid w:val="00AF4279"/>
    <w:rPr>
      <w:rFonts w:ascii="Courier New" w:hAnsi="Courier New" w:cs="Courier New"/>
    </w:rPr>
  </w:style>
  <w:style w:type="character" w:customStyle="1" w:styleId="WW8Num7z2">
    <w:name w:val="WW8Num7z2"/>
    <w:rsid w:val="00AF4279"/>
    <w:rPr>
      <w:rFonts w:ascii="Wingdings" w:hAnsi="Wingdings" w:cs="Wingdings"/>
    </w:rPr>
  </w:style>
  <w:style w:type="character" w:customStyle="1" w:styleId="WW8Num7z3">
    <w:name w:val="WW8Num7z3"/>
    <w:rsid w:val="00AF4279"/>
    <w:rPr>
      <w:rFonts w:ascii="Symbol" w:hAnsi="Symbol" w:cs="Symbol"/>
    </w:rPr>
  </w:style>
  <w:style w:type="character" w:customStyle="1" w:styleId="WW8Num9z0">
    <w:name w:val="WW8Num9z0"/>
    <w:rsid w:val="00AF4279"/>
    <w:rPr>
      <w:rFonts w:ascii="Symbol" w:hAnsi="Symbol" w:cs="Symbol"/>
      <w:sz w:val="28"/>
      <w:szCs w:val="28"/>
      <w:lang w:val="uk-UA"/>
    </w:rPr>
  </w:style>
  <w:style w:type="character" w:customStyle="1" w:styleId="WW8Num9z1">
    <w:name w:val="WW8Num9z1"/>
    <w:rsid w:val="00AF4279"/>
    <w:rPr>
      <w:rFonts w:ascii="Courier New" w:hAnsi="Courier New" w:cs="Courier New"/>
    </w:rPr>
  </w:style>
  <w:style w:type="character" w:customStyle="1" w:styleId="WW8Num9z2">
    <w:name w:val="WW8Num9z2"/>
    <w:rsid w:val="00AF4279"/>
    <w:rPr>
      <w:rFonts w:ascii="Wingdings" w:hAnsi="Wingdings" w:cs="Wingdings"/>
    </w:rPr>
  </w:style>
  <w:style w:type="character" w:customStyle="1" w:styleId="WW8Num10z0">
    <w:name w:val="WW8Num10z0"/>
    <w:rsid w:val="00AF427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1z0">
    <w:name w:val="WW8Num11z0"/>
    <w:rsid w:val="00AF4279"/>
    <w:rPr>
      <w:rFonts w:ascii="Symbol" w:hAnsi="Symbol" w:cs="Symbol"/>
    </w:rPr>
  </w:style>
  <w:style w:type="character" w:customStyle="1" w:styleId="WW8Num11z1">
    <w:name w:val="WW8Num11z1"/>
    <w:rsid w:val="00AF427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AF4279"/>
    <w:rPr>
      <w:rFonts w:ascii="Wingdings" w:hAnsi="Wingdings" w:cs="Wingdings"/>
    </w:rPr>
  </w:style>
  <w:style w:type="character" w:customStyle="1" w:styleId="WW8Num11z4">
    <w:name w:val="WW8Num11z4"/>
    <w:rsid w:val="00AF4279"/>
    <w:rPr>
      <w:rFonts w:ascii="Courier New" w:hAnsi="Courier New" w:cs="Courier New"/>
    </w:rPr>
  </w:style>
  <w:style w:type="character" w:customStyle="1" w:styleId="WW8Num12z0">
    <w:name w:val="WW8Num12z0"/>
    <w:rsid w:val="00AF4279"/>
    <w:rPr>
      <w:rFonts w:ascii="Times New Roman" w:hAnsi="Times New Roman" w:cs="Times New Roman"/>
    </w:rPr>
  </w:style>
  <w:style w:type="character" w:customStyle="1" w:styleId="WW8Num13z0">
    <w:name w:val="WW8Num13z0"/>
    <w:rsid w:val="00AF4279"/>
  </w:style>
  <w:style w:type="character" w:customStyle="1" w:styleId="WW8Num13z1">
    <w:name w:val="WW8Num13z1"/>
    <w:rsid w:val="00AF4279"/>
  </w:style>
  <w:style w:type="character" w:customStyle="1" w:styleId="WW8Num13z2">
    <w:name w:val="WW8Num13z2"/>
    <w:rsid w:val="00AF4279"/>
  </w:style>
  <w:style w:type="character" w:customStyle="1" w:styleId="WW8Num13z3">
    <w:name w:val="WW8Num13z3"/>
    <w:rsid w:val="00AF4279"/>
  </w:style>
  <w:style w:type="character" w:customStyle="1" w:styleId="WW8Num13z4">
    <w:name w:val="WW8Num13z4"/>
    <w:rsid w:val="00AF4279"/>
  </w:style>
  <w:style w:type="character" w:customStyle="1" w:styleId="WW8Num13z5">
    <w:name w:val="WW8Num13z5"/>
    <w:rsid w:val="00AF4279"/>
  </w:style>
  <w:style w:type="character" w:customStyle="1" w:styleId="WW8Num13z6">
    <w:name w:val="WW8Num13z6"/>
    <w:rsid w:val="00AF4279"/>
  </w:style>
  <w:style w:type="character" w:customStyle="1" w:styleId="WW8Num13z7">
    <w:name w:val="WW8Num13z7"/>
    <w:rsid w:val="00AF4279"/>
  </w:style>
  <w:style w:type="character" w:customStyle="1" w:styleId="WW8Num13z8">
    <w:name w:val="WW8Num13z8"/>
    <w:rsid w:val="00AF4279"/>
  </w:style>
  <w:style w:type="character" w:customStyle="1" w:styleId="WW8Num14z0">
    <w:name w:val="WW8Num14z0"/>
    <w:rsid w:val="00AF4279"/>
    <w:rPr>
      <w:sz w:val="28"/>
    </w:rPr>
  </w:style>
  <w:style w:type="character" w:customStyle="1" w:styleId="WW8Num15z0">
    <w:name w:val="WW8Num15z0"/>
    <w:rsid w:val="00AF4279"/>
    <w:rPr>
      <w:rFonts w:ascii="Times New Roman" w:hAnsi="Times New Roman" w:cs="Times New Roman"/>
    </w:rPr>
  </w:style>
  <w:style w:type="character" w:customStyle="1" w:styleId="WW8Num16z0">
    <w:name w:val="WW8Num16z0"/>
    <w:rsid w:val="00AF4279"/>
    <w:rPr>
      <w:rFonts w:ascii="Times New Roman" w:hAnsi="Times New Roman" w:cs="Times New Roman"/>
    </w:rPr>
  </w:style>
  <w:style w:type="character" w:customStyle="1" w:styleId="WW8Num17z0">
    <w:name w:val="WW8Num17z0"/>
    <w:rsid w:val="00AF4279"/>
    <w:rPr>
      <w:rFonts w:ascii="Times New Roman" w:hAnsi="Times New Roman" w:cs="Times New Roman"/>
    </w:rPr>
  </w:style>
  <w:style w:type="character" w:customStyle="1" w:styleId="WW8NumSt7z0">
    <w:name w:val="WW8NumSt7z0"/>
    <w:rsid w:val="00AF427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F4279"/>
  </w:style>
  <w:style w:type="character" w:styleId="a3">
    <w:name w:val="page number"/>
    <w:basedOn w:val="1"/>
    <w:rsid w:val="00AF4279"/>
  </w:style>
  <w:style w:type="character" w:customStyle="1" w:styleId="4">
    <w:name w:val="Основной текст (4)_"/>
    <w:basedOn w:val="1"/>
    <w:rsid w:val="00AF4279"/>
    <w:rPr>
      <w:b/>
      <w:bCs/>
      <w:sz w:val="17"/>
      <w:szCs w:val="17"/>
      <w:lang w:bidi="ar-SA"/>
    </w:rPr>
  </w:style>
  <w:style w:type="character" w:customStyle="1" w:styleId="a4">
    <w:name w:val="Основной текст_"/>
    <w:basedOn w:val="1"/>
    <w:rsid w:val="00AF4279"/>
    <w:rPr>
      <w:sz w:val="17"/>
      <w:szCs w:val="17"/>
      <w:lang w:bidi="ar-SA"/>
    </w:rPr>
  </w:style>
  <w:style w:type="character" w:customStyle="1" w:styleId="5">
    <w:name w:val="Основной текст + 5"/>
    <w:basedOn w:val="a4"/>
    <w:rsid w:val="00AF4279"/>
    <w:rPr>
      <w:smallCaps/>
      <w:spacing w:val="20"/>
      <w:sz w:val="11"/>
      <w:szCs w:val="11"/>
      <w:lang w:bidi="ar-SA"/>
    </w:rPr>
  </w:style>
  <w:style w:type="character" w:customStyle="1" w:styleId="a5">
    <w:name w:val="Основной текст + Курсив"/>
    <w:basedOn w:val="a4"/>
    <w:rsid w:val="00AF4279"/>
    <w:rPr>
      <w:i/>
      <w:iCs/>
      <w:sz w:val="17"/>
      <w:szCs w:val="17"/>
      <w:lang w:bidi="ar-SA"/>
    </w:rPr>
  </w:style>
  <w:style w:type="character" w:customStyle="1" w:styleId="a6">
    <w:name w:val="Основной текст + Полужирный"/>
    <w:basedOn w:val="a4"/>
    <w:rsid w:val="00AF4279"/>
    <w:rPr>
      <w:b/>
      <w:bCs/>
      <w:spacing w:val="10"/>
      <w:sz w:val="17"/>
      <w:szCs w:val="17"/>
      <w:lang w:bidi="ar-SA"/>
    </w:rPr>
  </w:style>
  <w:style w:type="paragraph" w:customStyle="1" w:styleId="10">
    <w:name w:val="Заголовок1"/>
    <w:basedOn w:val="a"/>
    <w:next w:val="a7"/>
    <w:rsid w:val="00AF42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F4279"/>
    <w:pPr>
      <w:widowControl/>
      <w:shd w:val="clear" w:color="auto" w:fill="FFFFFF"/>
      <w:autoSpaceDE/>
      <w:spacing w:line="221" w:lineRule="exact"/>
      <w:jc w:val="both"/>
    </w:pPr>
    <w:rPr>
      <w:sz w:val="17"/>
      <w:szCs w:val="17"/>
      <w:lang w:eastAsia="ru-RU"/>
    </w:rPr>
  </w:style>
  <w:style w:type="paragraph" w:styleId="a8">
    <w:name w:val="List"/>
    <w:basedOn w:val="a7"/>
    <w:rsid w:val="00AF4279"/>
    <w:rPr>
      <w:rFonts w:cs="Mangal"/>
    </w:rPr>
  </w:style>
  <w:style w:type="paragraph" w:styleId="a9">
    <w:name w:val="caption"/>
    <w:basedOn w:val="a"/>
    <w:qFormat/>
    <w:rsid w:val="00AF42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F4279"/>
    <w:pPr>
      <w:suppressLineNumbers/>
    </w:pPr>
    <w:rPr>
      <w:rFonts w:cs="Mangal"/>
    </w:rPr>
  </w:style>
  <w:style w:type="paragraph" w:styleId="aa">
    <w:name w:val="header"/>
    <w:basedOn w:val="a"/>
    <w:rsid w:val="00AF427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F4279"/>
    <w:pPr>
      <w:tabs>
        <w:tab w:val="center" w:pos="4677"/>
        <w:tab w:val="right" w:pos="9355"/>
      </w:tabs>
    </w:pPr>
  </w:style>
  <w:style w:type="paragraph" w:customStyle="1" w:styleId="12">
    <w:name w:val="1_Заголовок Б.Б.Б"/>
    <w:basedOn w:val="a"/>
    <w:rsid w:val="00AF4279"/>
    <w:pPr>
      <w:keepNext/>
      <w:widowControl/>
      <w:autoSpaceDE/>
      <w:spacing w:before="120" w:after="60"/>
      <w:jc w:val="center"/>
    </w:pPr>
    <w:rPr>
      <w:b/>
      <w:sz w:val="22"/>
    </w:rPr>
  </w:style>
  <w:style w:type="paragraph" w:customStyle="1" w:styleId="40">
    <w:name w:val="Основной текст (4)"/>
    <w:basedOn w:val="a"/>
    <w:rsid w:val="00AF4279"/>
    <w:pPr>
      <w:widowControl/>
      <w:shd w:val="clear" w:color="auto" w:fill="FFFFFF"/>
      <w:autoSpaceDE/>
      <w:spacing w:before="180" w:after="180" w:line="240" w:lineRule="atLeast"/>
    </w:pPr>
    <w:rPr>
      <w:b/>
      <w:bCs/>
      <w:sz w:val="17"/>
      <w:szCs w:val="17"/>
      <w:lang w:eastAsia="ru-RU"/>
    </w:rPr>
  </w:style>
  <w:style w:type="paragraph" w:customStyle="1" w:styleId="ac">
    <w:name w:val="Содержимое врезки"/>
    <w:basedOn w:val="a"/>
    <w:rsid w:val="00AF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432FE-60B8-440E-B408-0E80212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12900</Words>
  <Characters>7353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Ya Blondinko Edition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farma_ira</dc:creator>
  <cp:lastModifiedBy>Кульчицька Наталя Миколаївна</cp:lastModifiedBy>
  <cp:revision>2</cp:revision>
  <cp:lastPrinted>2017-08-09T06:06:00Z</cp:lastPrinted>
  <dcterms:created xsi:type="dcterms:W3CDTF">2017-08-21T07:43:00Z</dcterms:created>
  <dcterms:modified xsi:type="dcterms:W3CDTF">2017-08-21T07:43:00Z</dcterms:modified>
</cp:coreProperties>
</file>